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104C2" w:rsidRDefault="00A517EA" w:rsidP="005104C2">
      <w:pPr>
        <w:widowControl w:val="0"/>
        <w:spacing w:before="100" w:beforeAutospacing="1" w:after="100" w:afterAutospacing="1" w:line="360" w:lineRule="auto"/>
        <w:ind w:right="-164"/>
        <w:jc w:val="both"/>
        <w:rPr>
          <w:rFonts w:ascii="Palatino Linotype" w:hAnsi="Palatino Linotype" w:cs="Arial"/>
          <w:b/>
          <w:bCs/>
        </w:rPr>
      </w:pPr>
      <w:r w:rsidRPr="005104C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sidRPr="005104C2">
        <w:rPr>
          <w:rFonts w:ascii="Palatino Linotype" w:hAnsi="Palatino Linotype" w:cs="Arial"/>
          <w:b/>
        </w:rPr>
        <w:t>OCTAVA</w:t>
      </w:r>
      <w:r w:rsidRPr="005104C2">
        <w:rPr>
          <w:rFonts w:ascii="Palatino Linotype" w:hAnsi="Palatino Linotype" w:cs="Arial"/>
          <w:b/>
        </w:rPr>
        <w:t xml:space="preserve"> SESIÓN ORDINARIA DE </w:t>
      </w:r>
      <w:r w:rsidR="00704C25" w:rsidRPr="005104C2">
        <w:rPr>
          <w:rFonts w:ascii="Palatino Linotype" w:hAnsi="Palatino Linotype" w:cs="Arial"/>
          <w:b/>
        </w:rPr>
        <w:t>VEINT</w:t>
      </w:r>
      <w:r w:rsidR="00E92479" w:rsidRPr="005104C2">
        <w:rPr>
          <w:rFonts w:ascii="Palatino Linotype" w:hAnsi="Palatino Linotype" w:cs="Arial"/>
          <w:b/>
        </w:rPr>
        <w:t xml:space="preserve">ISIETE </w:t>
      </w:r>
      <w:r w:rsidR="004D5015" w:rsidRPr="005104C2">
        <w:rPr>
          <w:rFonts w:ascii="Palatino Linotype" w:hAnsi="Palatino Linotype" w:cs="Arial"/>
          <w:b/>
        </w:rPr>
        <w:t>DE FEBRERO</w:t>
      </w:r>
      <w:r w:rsidR="00BF70B2" w:rsidRPr="005104C2">
        <w:rPr>
          <w:rFonts w:ascii="Palatino Linotype" w:hAnsi="Palatino Linotype" w:cs="Arial"/>
          <w:b/>
        </w:rPr>
        <w:t xml:space="preserve"> DE DOS MIL DIECINUEVE, EN </w:t>
      </w:r>
      <w:r w:rsidR="00C62DB2">
        <w:rPr>
          <w:rFonts w:ascii="Palatino Linotype" w:hAnsi="Palatino Linotype" w:cs="Arial"/>
          <w:b/>
        </w:rPr>
        <w:t>LOS</w:t>
      </w:r>
      <w:r w:rsidR="00BF70B2" w:rsidRPr="005104C2">
        <w:rPr>
          <w:rFonts w:ascii="Palatino Linotype" w:hAnsi="Palatino Linotype" w:cs="Arial"/>
          <w:b/>
        </w:rPr>
        <w:t xml:space="preserve"> RECURSO</w:t>
      </w:r>
      <w:r w:rsidR="00C62DB2">
        <w:rPr>
          <w:rFonts w:ascii="Palatino Linotype" w:hAnsi="Palatino Linotype" w:cs="Arial"/>
          <w:b/>
        </w:rPr>
        <w:t>S</w:t>
      </w:r>
      <w:r w:rsidR="00BF70B2" w:rsidRPr="005104C2">
        <w:rPr>
          <w:rFonts w:ascii="Palatino Linotype" w:hAnsi="Palatino Linotype" w:cs="Arial"/>
          <w:b/>
        </w:rPr>
        <w:t xml:space="preserve"> DE REVISIÓN </w:t>
      </w:r>
      <w:r w:rsidR="00E92479" w:rsidRPr="005104C2">
        <w:rPr>
          <w:rFonts w:ascii="Palatino Linotype" w:hAnsi="Palatino Linotype" w:cs="Arial"/>
          <w:b/>
          <w:bCs/>
        </w:rPr>
        <w:t>0</w:t>
      </w:r>
      <w:r w:rsidR="00343CBE" w:rsidRPr="005104C2">
        <w:rPr>
          <w:rFonts w:ascii="Palatino Linotype" w:hAnsi="Palatino Linotype" w:cs="Arial"/>
          <w:b/>
          <w:bCs/>
        </w:rPr>
        <w:t>4</w:t>
      </w:r>
      <w:r w:rsidR="006A6DF3" w:rsidRPr="005104C2">
        <w:rPr>
          <w:rFonts w:ascii="Palatino Linotype" w:hAnsi="Palatino Linotype" w:cs="Arial"/>
          <w:b/>
          <w:bCs/>
        </w:rPr>
        <w:t>661</w:t>
      </w:r>
      <w:r w:rsidR="00BF70B2" w:rsidRPr="005104C2">
        <w:rPr>
          <w:rFonts w:ascii="Palatino Linotype" w:hAnsi="Palatino Linotype" w:cs="Arial"/>
          <w:b/>
          <w:bCs/>
        </w:rPr>
        <w:t>/INFOEM/IP/RR/201</w:t>
      </w:r>
      <w:r w:rsidR="00343CBE" w:rsidRPr="005104C2">
        <w:rPr>
          <w:rFonts w:ascii="Palatino Linotype" w:hAnsi="Palatino Linotype" w:cs="Arial"/>
          <w:b/>
          <w:bCs/>
        </w:rPr>
        <w:t>8</w:t>
      </w:r>
      <w:r w:rsidR="006A6DF3" w:rsidRPr="005104C2">
        <w:rPr>
          <w:rFonts w:ascii="Palatino Linotype" w:hAnsi="Palatino Linotype" w:cs="Arial"/>
          <w:b/>
          <w:bCs/>
        </w:rPr>
        <w:t xml:space="preserve"> Y 046</w:t>
      </w:r>
      <w:r w:rsidR="00100393">
        <w:rPr>
          <w:rFonts w:ascii="Palatino Linotype" w:hAnsi="Palatino Linotype" w:cs="Arial"/>
          <w:b/>
          <w:bCs/>
        </w:rPr>
        <w:t>62/ INFOEM/IP/RR/2018 ACUMULADO</w:t>
      </w:r>
      <w:r w:rsidR="00BF70B2" w:rsidRPr="005104C2">
        <w:rPr>
          <w:rFonts w:ascii="Palatino Linotype" w:hAnsi="Palatino Linotype" w:cs="Arial"/>
          <w:b/>
          <w:bCs/>
        </w:rPr>
        <w:t>.</w:t>
      </w:r>
    </w:p>
    <w:p w:rsidR="00F579EE" w:rsidRPr="005104C2" w:rsidRDefault="00A517EA" w:rsidP="005104C2">
      <w:pPr>
        <w:widowControl w:val="0"/>
        <w:spacing w:before="100" w:beforeAutospacing="1" w:after="100" w:afterAutospacing="1" w:line="360" w:lineRule="auto"/>
        <w:ind w:right="-164"/>
        <w:jc w:val="both"/>
        <w:rPr>
          <w:rFonts w:ascii="Palatino Linotype" w:hAnsi="Palatino Linotype" w:cs="Arial"/>
        </w:rPr>
      </w:pPr>
      <w:r w:rsidRPr="005104C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104C2">
        <w:rPr>
          <w:rFonts w:ascii="Palatino Linotype" w:hAnsi="Palatino Linotype" w:cs="Arial"/>
          <w:b/>
          <w:lang w:val="es-ES_tradnl"/>
        </w:rPr>
        <w:t xml:space="preserve"> </w:t>
      </w:r>
      <w:r w:rsidR="00740E0B" w:rsidRPr="005104C2">
        <w:rPr>
          <w:rFonts w:ascii="Palatino Linotype" w:hAnsi="Palatino Linotype" w:cs="Arial"/>
          <w:lang w:val="es-ES_tradnl"/>
        </w:rPr>
        <w:t xml:space="preserve">Comisionada </w:t>
      </w:r>
      <w:r w:rsidRPr="005104C2">
        <w:rPr>
          <w:rFonts w:ascii="Palatino Linotype" w:hAnsi="Palatino Linotype" w:cs="Arial"/>
          <w:b/>
        </w:rPr>
        <w:t>EVA ABAID YAPUR</w:t>
      </w:r>
      <w:r w:rsidR="00BB74CD" w:rsidRPr="005104C2">
        <w:rPr>
          <w:rFonts w:ascii="Palatino Linotype" w:hAnsi="Palatino Linotype" w:cs="Arial"/>
          <w:b/>
        </w:rPr>
        <w:t xml:space="preserve"> </w:t>
      </w:r>
      <w:r w:rsidRPr="005104C2">
        <w:rPr>
          <w:rFonts w:ascii="Palatino Linotype" w:hAnsi="Palatino Linotype" w:cs="Arial"/>
        </w:rPr>
        <w:t xml:space="preserve">emite </w:t>
      </w:r>
      <w:r w:rsidRPr="005104C2">
        <w:rPr>
          <w:rFonts w:ascii="Palatino Linotype" w:hAnsi="Palatino Linotype" w:cs="Arial"/>
          <w:b/>
        </w:rPr>
        <w:t>VOTO PARTICULAR</w:t>
      </w:r>
      <w:r w:rsidR="00871B03" w:rsidRPr="005104C2">
        <w:rPr>
          <w:rFonts w:ascii="Palatino Linotype" w:hAnsi="Palatino Linotype" w:cs="Arial"/>
          <w:b/>
        </w:rPr>
        <w:t>,</w:t>
      </w:r>
      <w:r w:rsidRPr="005104C2">
        <w:rPr>
          <w:rFonts w:ascii="Palatino Linotype" w:hAnsi="Palatino Linotype" w:cs="Arial"/>
          <w:b/>
        </w:rPr>
        <w:t xml:space="preserve"> </w:t>
      </w:r>
      <w:r w:rsidRPr="005104C2">
        <w:rPr>
          <w:rFonts w:ascii="Palatino Linotype" w:hAnsi="Palatino Linotype" w:cs="Arial"/>
        </w:rPr>
        <w:t xml:space="preserve">respecto de la resolución dictada en </w:t>
      </w:r>
      <w:r w:rsidR="006A6DF3" w:rsidRPr="005104C2">
        <w:rPr>
          <w:rFonts w:ascii="Palatino Linotype" w:hAnsi="Palatino Linotype" w:cs="Arial"/>
        </w:rPr>
        <w:t>los</w:t>
      </w:r>
      <w:r w:rsidR="00740E0B" w:rsidRPr="005104C2">
        <w:rPr>
          <w:rFonts w:ascii="Palatino Linotype" w:hAnsi="Palatino Linotype" w:cs="Arial"/>
        </w:rPr>
        <w:t xml:space="preserve"> </w:t>
      </w:r>
      <w:r w:rsidR="00871B03" w:rsidRPr="005104C2">
        <w:rPr>
          <w:rFonts w:ascii="Palatino Linotype" w:hAnsi="Palatino Linotype" w:cs="Arial"/>
        </w:rPr>
        <w:t>Recurso</w:t>
      </w:r>
      <w:r w:rsidR="006A6DF3" w:rsidRPr="005104C2">
        <w:rPr>
          <w:rFonts w:ascii="Palatino Linotype" w:hAnsi="Palatino Linotype" w:cs="Arial"/>
        </w:rPr>
        <w:t>s</w:t>
      </w:r>
      <w:r w:rsidR="00871B03" w:rsidRPr="005104C2">
        <w:rPr>
          <w:rFonts w:ascii="Palatino Linotype" w:hAnsi="Palatino Linotype" w:cs="Arial"/>
        </w:rPr>
        <w:t xml:space="preserve"> </w:t>
      </w:r>
      <w:r w:rsidRPr="005104C2">
        <w:rPr>
          <w:rFonts w:ascii="Palatino Linotype" w:hAnsi="Palatino Linotype" w:cs="Arial"/>
        </w:rPr>
        <w:t xml:space="preserve">de </w:t>
      </w:r>
      <w:r w:rsidR="00871B03" w:rsidRPr="005104C2">
        <w:rPr>
          <w:rFonts w:ascii="Palatino Linotype" w:hAnsi="Palatino Linotype" w:cs="Arial"/>
        </w:rPr>
        <w:t xml:space="preserve">Revisión </w:t>
      </w:r>
      <w:r w:rsidR="006A6DF3" w:rsidRPr="005104C2">
        <w:rPr>
          <w:rFonts w:ascii="Palatino Linotype" w:hAnsi="Palatino Linotype" w:cs="Arial"/>
          <w:b/>
        </w:rPr>
        <w:t>0</w:t>
      </w:r>
      <w:r w:rsidR="00343CBE" w:rsidRPr="005104C2">
        <w:rPr>
          <w:rFonts w:ascii="Palatino Linotype" w:hAnsi="Palatino Linotype" w:cs="Arial"/>
          <w:b/>
          <w:bCs/>
        </w:rPr>
        <w:t>4</w:t>
      </w:r>
      <w:r w:rsidR="006A6DF3" w:rsidRPr="005104C2">
        <w:rPr>
          <w:rFonts w:ascii="Palatino Linotype" w:hAnsi="Palatino Linotype" w:cs="Arial"/>
          <w:b/>
          <w:bCs/>
        </w:rPr>
        <w:t>661</w:t>
      </w:r>
      <w:r w:rsidR="00343CBE" w:rsidRPr="005104C2">
        <w:rPr>
          <w:rFonts w:ascii="Palatino Linotype" w:hAnsi="Palatino Linotype" w:cs="Arial"/>
          <w:b/>
          <w:bCs/>
        </w:rPr>
        <w:t>/</w:t>
      </w:r>
      <w:r w:rsidR="00670931" w:rsidRPr="005104C2">
        <w:rPr>
          <w:rFonts w:ascii="Palatino Linotype" w:hAnsi="Palatino Linotype" w:cs="Arial"/>
          <w:b/>
          <w:bCs/>
        </w:rPr>
        <w:t>INFOEM/IP/RR/201</w:t>
      </w:r>
      <w:r w:rsidR="00343CBE" w:rsidRPr="005104C2">
        <w:rPr>
          <w:rFonts w:ascii="Palatino Linotype" w:hAnsi="Palatino Linotype" w:cs="Arial"/>
          <w:b/>
          <w:bCs/>
        </w:rPr>
        <w:t>8</w:t>
      </w:r>
      <w:r w:rsidR="006A6DF3" w:rsidRPr="005104C2">
        <w:rPr>
          <w:rFonts w:ascii="Palatino Linotype" w:hAnsi="Palatino Linotype" w:cs="Arial"/>
          <w:b/>
          <w:bCs/>
        </w:rPr>
        <w:t xml:space="preserve"> y acumulado</w:t>
      </w:r>
      <w:r w:rsidRPr="005104C2">
        <w:rPr>
          <w:rFonts w:ascii="Palatino Linotype" w:eastAsia="Calibri" w:hAnsi="Palatino Linotype" w:cs="Arial"/>
          <w:b/>
        </w:rPr>
        <w:t>,</w:t>
      </w:r>
      <w:r w:rsidRPr="005104C2">
        <w:rPr>
          <w:rFonts w:ascii="Palatino Linotype" w:hAnsi="Palatino Linotype" w:cs="Arial"/>
          <w:b/>
          <w:bCs/>
        </w:rPr>
        <w:t xml:space="preserve"> </w:t>
      </w:r>
      <w:r w:rsidRPr="005104C2">
        <w:rPr>
          <w:rFonts w:ascii="Palatino Linotype" w:hAnsi="Palatino Linotype" w:cs="Arial"/>
        </w:rPr>
        <w:t>pronunciada por el Pleno de este Instituto</w:t>
      </w:r>
      <w:r w:rsidR="00233EC9" w:rsidRPr="005104C2">
        <w:rPr>
          <w:rFonts w:ascii="Palatino Linotype" w:hAnsi="Palatino Linotype" w:cs="Arial"/>
        </w:rPr>
        <w:t>,</w:t>
      </w:r>
      <w:r w:rsidRPr="005104C2">
        <w:rPr>
          <w:rFonts w:ascii="Palatino Linotype" w:hAnsi="Palatino Linotype" w:cs="Arial"/>
        </w:rPr>
        <w:t xml:space="preserve"> ante el proyecto presentado </w:t>
      </w:r>
      <w:r w:rsidR="00E46292" w:rsidRPr="005104C2">
        <w:rPr>
          <w:rFonts w:ascii="Palatino Linotype" w:hAnsi="Palatino Linotype" w:cs="Arial"/>
        </w:rPr>
        <w:t xml:space="preserve">por </w:t>
      </w:r>
      <w:r w:rsidR="00823404" w:rsidRPr="005104C2">
        <w:rPr>
          <w:rFonts w:ascii="Palatino Linotype" w:hAnsi="Palatino Linotype" w:cs="Arial"/>
        </w:rPr>
        <w:t>el Comisionado</w:t>
      </w:r>
      <w:r w:rsidRPr="005104C2">
        <w:rPr>
          <w:rFonts w:ascii="Palatino Linotype" w:hAnsi="Palatino Linotype" w:cs="Arial"/>
        </w:rPr>
        <w:t xml:space="preserve"> </w:t>
      </w:r>
      <w:r w:rsidR="006A6DF3" w:rsidRPr="005104C2">
        <w:rPr>
          <w:rFonts w:ascii="Palatino Linotype" w:hAnsi="Palatino Linotype" w:cs="Arial"/>
          <w:b/>
        </w:rPr>
        <w:t>LUIS GUSTAVO PARRA NORIEGA</w:t>
      </w:r>
      <w:r w:rsidR="00E92479" w:rsidRPr="005104C2">
        <w:rPr>
          <w:rFonts w:ascii="Palatino Linotype" w:hAnsi="Palatino Linotype" w:cs="Arial"/>
        </w:rPr>
        <w:t xml:space="preserve"> </w:t>
      </w:r>
      <w:r w:rsidR="003C5476" w:rsidRPr="005104C2">
        <w:rPr>
          <w:rFonts w:ascii="Palatino Linotype" w:hAnsi="Palatino Linotype" w:cs="Arial"/>
        </w:rPr>
        <w:t>que es del tenor siguiente.</w:t>
      </w:r>
    </w:p>
    <w:p w:rsidR="003B0314" w:rsidRPr="005104C2" w:rsidRDefault="00A517EA" w:rsidP="005104C2">
      <w:pPr>
        <w:spacing w:before="100" w:beforeAutospacing="1" w:after="100" w:afterAutospacing="1" w:line="360" w:lineRule="auto"/>
        <w:jc w:val="both"/>
        <w:rPr>
          <w:rFonts w:ascii="Palatino Linotype" w:hAnsi="Palatino Linotype" w:cs="Arial"/>
        </w:rPr>
      </w:pPr>
      <w:r w:rsidRPr="005104C2">
        <w:rPr>
          <w:rFonts w:ascii="Palatino Linotype" w:hAnsi="Palatino Linotype" w:cs="Arial"/>
        </w:rPr>
        <w:t xml:space="preserve">Es de destacar, que </w:t>
      </w:r>
      <w:r w:rsidR="003C5476" w:rsidRPr="005104C2">
        <w:rPr>
          <w:rFonts w:ascii="Palatino Linotype" w:hAnsi="Palatino Linotype" w:cs="Arial"/>
        </w:rPr>
        <w:t>se comparte</w:t>
      </w:r>
      <w:r w:rsidRPr="005104C2">
        <w:rPr>
          <w:rFonts w:ascii="Palatino Linotype" w:hAnsi="Palatino Linotype" w:cs="Arial"/>
        </w:rPr>
        <w:t xml:space="preserve"> esencialmente el estudi</w:t>
      </w:r>
      <w:r w:rsidR="00487B66" w:rsidRPr="005104C2">
        <w:rPr>
          <w:rFonts w:ascii="Palatino Linotype" w:hAnsi="Palatino Linotype" w:cs="Arial"/>
        </w:rPr>
        <w:t>o</w:t>
      </w:r>
      <w:r w:rsidR="00962C2E" w:rsidRPr="005104C2">
        <w:rPr>
          <w:rFonts w:ascii="Palatino Linotype" w:hAnsi="Palatino Linotype" w:cs="Arial"/>
        </w:rPr>
        <w:t xml:space="preserve"> y sentido </w:t>
      </w:r>
      <w:r w:rsidR="00487B66" w:rsidRPr="005104C2">
        <w:rPr>
          <w:rFonts w:ascii="Palatino Linotype" w:hAnsi="Palatino Linotype" w:cs="Arial"/>
        </w:rPr>
        <w:t>de la resolución de</w:t>
      </w:r>
      <w:r w:rsidR="00BF70B2" w:rsidRPr="005104C2">
        <w:rPr>
          <w:rFonts w:ascii="Palatino Linotype" w:hAnsi="Palatino Linotype" w:cs="Arial"/>
        </w:rPr>
        <w:t>l Recurso de Revisión</w:t>
      </w:r>
      <w:r w:rsidRPr="005104C2">
        <w:rPr>
          <w:rFonts w:ascii="Palatino Linotype" w:hAnsi="Palatino Linotype" w:cs="Arial"/>
        </w:rPr>
        <w:t>; empero,</w:t>
      </w:r>
      <w:r w:rsidR="00BF70B2" w:rsidRPr="005104C2">
        <w:rPr>
          <w:rFonts w:ascii="Palatino Linotype" w:hAnsi="Palatino Linotype" w:cs="Arial"/>
        </w:rPr>
        <w:t xml:space="preserve"> estim</w:t>
      </w:r>
      <w:r w:rsidR="00670931" w:rsidRPr="005104C2">
        <w:rPr>
          <w:rFonts w:ascii="Palatino Linotype" w:hAnsi="Palatino Linotype" w:cs="Arial"/>
        </w:rPr>
        <w:t>o</w:t>
      </w:r>
      <w:r w:rsidRPr="005104C2">
        <w:rPr>
          <w:rFonts w:ascii="Palatino Linotype" w:hAnsi="Palatino Linotype" w:cs="Arial"/>
        </w:rPr>
        <w:t xml:space="preserve"> necesario precisar algunas consid</w:t>
      </w:r>
      <w:r w:rsidR="00F579EE" w:rsidRPr="005104C2">
        <w:rPr>
          <w:rFonts w:ascii="Palatino Linotype" w:hAnsi="Palatino Linotype" w:cs="Arial"/>
        </w:rPr>
        <w:t>eraciones de hecho y de derecho.</w:t>
      </w:r>
    </w:p>
    <w:p w:rsidR="005104C2" w:rsidRPr="005104C2" w:rsidRDefault="005104C2" w:rsidP="005104C2">
      <w:pPr>
        <w:spacing w:before="100" w:beforeAutospacing="1" w:after="100" w:afterAutospacing="1" w:line="360" w:lineRule="auto"/>
        <w:jc w:val="both"/>
        <w:rPr>
          <w:rFonts w:ascii="Palatino Linotype" w:hAnsi="Palatino Linotype"/>
        </w:rPr>
      </w:pPr>
      <w:r w:rsidRPr="005104C2">
        <w:rPr>
          <w:rFonts w:ascii="Palatino Linotype" w:hAnsi="Palatino Linotype"/>
        </w:rPr>
        <w:t xml:space="preserve">Tal y como quedó precisado en los resultandos de la resolución materia del presente voto, el particular requirió de la Universidad Politécnica del Valle de Toluca, en lo sucesivo </w:t>
      </w:r>
      <w:r w:rsidRPr="005104C2">
        <w:rPr>
          <w:rFonts w:ascii="Palatino Linotype" w:hAnsi="Palatino Linotype"/>
          <w:b/>
        </w:rPr>
        <w:t>EL SUJETO OBLIGADO</w:t>
      </w:r>
      <w:r w:rsidRPr="005104C2">
        <w:rPr>
          <w:rFonts w:ascii="Palatino Linotype" w:hAnsi="Palatino Linotype"/>
        </w:rPr>
        <w:t xml:space="preserve">, la relación de servidoras públicas que han </w:t>
      </w:r>
      <w:r w:rsidRPr="005104C2">
        <w:rPr>
          <w:rFonts w:ascii="Palatino Linotype" w:hAnsi="Palatino Linotype"/>
        </w:rPr>
        <w:lastRenderedPageBreak/>
        <w:t>tramitado incapacidades por embarazo y que han ejercido su derecho a lactancia, donde se indique el pe</w:t>
      </w:r>
      <w:r w:rsidR="00200ABE">
        <w:rPr>
          <w:rFonts w:ascii="Palatino Linotype" w:hAnsi="Palatino Linotype"/>
        </w:rPr>
        <w:t xml:space="preserve">riodo y horario; lo anterior, </w:t>
      </w:r>
      <w:r w:rsidRPr="005104C2">
        <w:rPr>
          <w:rFonts w:ascii="Palatino Linotype" w:hAnsi="Palatino Linotype"/>
        </w:rPr>
        <w:t>desde la creación de la Universidad hasta el 9 de noviembre de 2018</w:t>
      </w:r>
      <w:r w:rsidR="00200ABE">
        <w:rPr>
          <w:rFonts w:ascii="Palatino Linotype" w:hAnsi="Palatino Linotype"/>
        </w:rPr>
        <w:t xml:space="preserve"> (fecha de solicitud)</w:t>
      </w:r>
      <w:r w:rsidRPr="005104C2">
        <w:rPr>
          <w:rFonts w:ascii="Palatino Linotype" w:hAnsi="Palatino Linotype"/>
        </w:rPr>
        <w:t>.</w:t>
      </w:r>
    </w:p>
    <w:p w:rsidR="005104C2" w:rsidRPr="005104C2" w:rsidRDefault="005104C2" w:rsidP="005104C2">
      <w:pPr>
        <w:spacing w:before="100" w:beforeAutospacing="1" w:after="100" w:afterAutospacing="1" w:line="360" w:lineRule="auto"/>
        <w:jc w:val="both"/>
        <w:rPr>
          <w:rFonts w:ascii="Palatino Linotype" w:hAnsi="Palatino Linotype"/>
        </w:rPr>
      </w:pPr>
      <w:r w:rsidRPr="005104C2">
        <w:rPr>
          <w:rFonts w:ascii="Palatino Linotype" w:hAnsi="Palatino Linotype"/>
        </w:rPr>
        <w:t xml:space="preserve">Al respecto, </w:t>
      </w:r>
      <w:r w:rsidRPr="005104C2">
        <w:rPr>
          <w:rFonts w:ascii="Palatino Linotype" w:hAnsi="Palatino Linotype"/>
          <w:b/>
        </w:rPr>
        <w:t>EL SUJETO OBLIGADO</w:t>
      </w:r>
      <w:r w:rsidRPr="005104C2">
        <w:rPr>
          <w:rFonts w:ascii="Palatino Linotype" w:hAnsi="Palatino Linotype"/>
        </w:rPr>
        <w:t xml:space="preserve"> respondió al particular que no generó, ni posee un documento en donde conste la información </w:t>
      </w:r>
      <w:r w:rsidR="00200ABE">
        <w:rPr>
          <w:rFonts w:ascii="Palatino Linotype" w:hAnsi="Palatino Linotype"/>
        </w:rPr>
        <w:t>requerida</w:t>
      </w:r>
      <w:r w:rsidRPr="005104C2">
        <w:rPr>
          <w:rFonts w:ascii="Palatino Linotype" w:hAnsi="Palatino Linotype"/>
        </w:rPr>
        <w:t>.</w:t>
      </w:r>
    </w:p>
    <w:p w:rsidR="005104C2" w:rsidRPr="005104C2" w:rsidRDefault="005104C2" w:rsidP="005104C2">
      <w:pPr>
        <w:spacing w:before="100" w:beforeAutospacing="1" w:after="100" w:afterAutospacing="1" w:line="360" w:lineRule="auto"/>
        <w:jc w:val="both"/>
        <w:rPr>
          <w:rFonts w:ascii="Palatino Linotype" w:hAnsi="Palatino Linotype"/>
        </w:rPr>
      </w:pPr>
      <w:r w:rsidRPr="005104C2">
        <w:rPr>
          <w:rFonts w:ascii="Palatino Linotype" w:hAnsi="Palatino Linotype"/>
        </w:rPr>
        <w:t xml:space="preserve">Inconforme con dicha respuesta, el hoy </w:t>
      </w:r>
      <w:r w:rsidRPr="005104C2">
        <w:rPr>
          <w:rFonts w:ascii="Palatino Linotype" w:hAnsi="Palatino Linotype"/>
          <w:b/>
        </w:rPr>
        <w:t>RECURRENTE</w:t>
      </w:r>
      <w:r w:rsidRPr="005104C2">
        <w:rPr>
          <w:rFonts w:ascii="Palatino Linotype" w:hAnsi="Palatino Linotype"/>
        </w:rPr>
        <w:t xml:space="preserve"> interpuso los medios de defensa de análisis, en los cuales argumentó que se le negó información que debe poseer </w:t>
      </w:r>
      <w:r w:rsidRPr="005104C2">
        <w:rPr>
          <w:rFonts w:ascii="Palatino Linotype" w:hAnsi="Palatino Linotype"/>
          <w:b/>
        </w:rPr>
        <w:t>EL SUJETO OBLIGADO</w:t>
      </w:r>
      <w:r w:rsidRPr="005104C2">
        <w:rPr>
          <w:rFonts w:ascii="Palatino Linotype" w:hAnsi="Palatino Linotype"/>
        </w:rPr>
        <w:t>, en atención a que se trata de derechos de servidoras públicas.</w:t>
      </w:r>
    </w:p>
    <w:p w:rsidR="005104C2" w:rsidRPr="005104C2" w:rsidRDefault="005104C2" w:rsidP="005104C2">
      <w:pPr>
        <w:spacing w:before="100" w:beforeAutospacing="1" w:after="100" w:afterAutospacing="1" w:line="360" w:lineRule="auto"/>
        <w:jc w:val="both"/>
        <w:rPr>
          <w:rFonts w:ascii="Palatino Linotype" w:hAnsi="Palatino Linotype"/>
        </w:rPr>
      </w:pPr>
      <w:r w:rsidRPr="005104C2">
        <w:rPr>
          <w:rFonts w:ascii="Palatino Linotype" w:hAnsi="Palatino Linotype"/>
        </w:rPr>
        <w:t xml:space="preserve">Posteriormente, </w:t>
      </w:r>
      <w:r w:rsidRPr="005104C2">
        <w:rPr>
          <w:rFonts w:ascii="Palatino Linotype" w:hAnsi="Palatino Linotype"/>
          <w:b/>
        </w:rPr>
        <w:t>EL SUJETO OBLIGADO</w:t>
      </w:r>
      <w:r w:rsidRPr="005104C2">
        <w:rPr>
          <w:rFonts w:ascii="Palatino Linotype" w:hAnsi="Palatino Linotype"/>
        </w:rPr>
        <w:t xml:space="preserve"> rindió sus Informes Justificados, en los cuales reiteró sus respuestas.</w:t>
      </w:r>
    </w:p>
    <w:p w:rsidR="005104C2" w:rsidRPr="005104C2" w:rsidRDefault="005104C2" w:rsidP="005104C2">
      <w:pPr>
        <w:spacing w:before="100" w:beforeAutospacing="1" w:after="100" w:afterAutospacing="1" w:line="360" w:lineRule="auto"/>
        <w:jc w:val="both"/>
        <w:rPr>
          <w:rFonts w:ascii="Palatino Linotype" w:eastAsia="Calibri" w:hAnsi="Palatino Linotype" w:cs="Tahoma"/>
          <w:szCs w:val="22"/>
          <w:lang w:eastAsia="es-ES_tradnl"/>
        </w:rPr>
      </w:pPr>
      <w:r w:rsidRPr="005104C2">
        <w:rPr>
          <w:rFonts w:ascii="Palatino Linotype" w:hAnsi="Palatino Linotype"/>
        </w:rPr>
        <w:t xml:space="preserve">Bajo ese contexto, y </w:t>
      </w:r>
      <w:r w:rsidR="00200ABE">
        <w:rPr>
          <w:rFonts w:ascii="Palatino Linotype" w:hAnsi="Palatino Linotype"/>
        </w:rPr>
        <w:t xml:space="preserve">derivado del </w:t>
      </w:r>
      <w:r w:rsidRPr="005104C2">
        <w:rPr>
          <w:rFonts w:ascii="Palatino Linotype" w:hAnsi="Palatino Linotype"/>
        </w:rPr>
        <w:t xml:space="preserve">análisis del fondo del asunto, la Ponencia Resolutora determinó que las razones o motivos de inconformidad hechos valer por </w:t>
      </w:r>
      <w:r w:rsidRPr="005104C2">
        <w:rPr>
          <w:rFonts w:ascii="Palatino Linotype" w:hAnsi="Palatino Linotype"/>
          <w:b/>
        </w:rPr>
        <w:t>EL RECURRENTE</w:t>
      </w:r>
      <w:r w:rsidRPr="005104C2">
        <w:rPr>
          <w:rFonts w:ascii="Palatino Linotype" w:hAnsi="Palatino Linotype"/>
        </w:rPr>
        <w:t xml:space="preserve"> devenían parcialmente fundados y ordenó al </w:t>
      </w:r>
      <w:r w:rsidRPr="005104C2">
        <w:rPr>
          <w:rFonts w:ascii="Palatino Linotype" w:hAnsi="Palatino Linotype"/>
          <w:b/>
        </w:rPr>
        <w:t>SUJETO OBLIGADO</w:t>
      </w:r>
      <w:r w:rsidRPr="005104C2">
        <w:rPr>
          <w:rFonts w:ascii="Palatino Linotype" w:hAnsi="Palatino Linotype"/>
        </w:rPr>
        <w:t xml:space="preserve"> la entrega del</w:t>
      </w:r>
      <w:r w:rsidRPr="005104C2">
        <w:rPr>
          <w:rFonts w:ascii="Palatino Linotype" w:eastAsia="Calibri" w:hAnsi="Palatino Linotype" w:cs="Tahoma"/>
          <w:szCs w:val="22"/>
          <w:lang w:eastAsia="es-ES_tradnl"/>
        </w:rPr>
        <w:t xml:space="preserve"> </w:t>
      </w:r>
      <w:r w:rsidR="00200ABE">
        <w:rPr>
          <w:rFonts w:ascii="Palatino Linotype" w:eastAsia="Calibri" w:hAnsi="Palatino Linotype" w:cs="Tahoma"/>
          <w:szCs w:val="22"/>
          <w:lang w:eastAsia="es-ES_tradnl"/>
        </w:rPr>
        <w:t>A</w:t>
      </w:r>
      <w:r w:rsidRPr="005104C2">
        <w:rPr>
          <w:rFonts w:ascii="Palatino Linotype" w:eastAsia="Calibri" w:hAnsi="Palatino Linotype" w:cs="Tahoma"/>
          <w:szCs w:val="22"/>
          <w:lang w:eastAsia="es-ES_tradnl"/>
        </w:rPr>
        <w:t>cuerdo del Comité de T</w:t>
      </w:r>
      <w:r w:rsidRPr="005104C2">
        <w:rPr>
          <w:rFonts w:ascii="Palatino Linotype" w:eastAsia="Calibri" w:hAnsi="Palatino Linotype" w:cs="Tahoma"/>
          <w:lang w:eastAsia="es-ES_tradnl"/>
        </w:rPr>
        <w:t xml:space="preserve">ransparencia, </w:t>
      </w:r>
      <w:r w:rsidR="00C62DB2">
        <w:rPr>
          <w:rFonts w:ascii="Palatino Linotype" w:eastAsia="Calibri" w:hAnsi="Palatino Linotype" w:cs="Tahoma"/>
          <w:lang w:eastAsia="es-ES_tradnl"/>
        </w:rPr>
        <w:t xml:space="preserve">en </w:t>
      </w:r>
      <w:r w:rsidRPr="005104C2">
        <w:rPr>
          <w:rFonts w:ascii="Palatino Linotype" w:eastAsia="Calibri" w:hAnsi="Palatino Linotype" w:cs="Tahoma"/>
          <w:lang w:eastAsia="es-ES_tradnl"/>
        </w:rPr>
        <w:t>donde clasifi</w:t>
      </w:r>
      <w:r w:rsidR="00C62DB2">
        <w:rPr>
          <w:rFonts w:ascii="Palatino Linotype" w:eastAsia="Calibri" w:hAnsi="Palatino Linotype" w:cs="Tahoma"/>
          <w:lang w:eastAsia="es-ES_tradnl"/>
        </w:rPr>
        <w:t>cara</w:t>
      </w:r>
      <w:r w:rsidRPr="005104C2">
        <w:rPr>
          <w:rFonts w:ascii="Palatino Linotype" w:eastAsia="Calibri" w:hAnsi="Palatino Linotype" w:cs="Tahoma"/>
          <w:lang w:eastAsia="es-ES_tradnl"/>
        </w:rPr>
        <w:t xml:space="preserve"> como confidenciales </w:t>
      </w:r>
      <w:r w:rsidRPr="005104C2">
        <w:rPr>
          <w:rFonts w:ascii="Palatino Linotype" w:eastAsia="Calibri" w:hAnsi="Palatino Linotype" w:cs="Tahoma"/>
          <w:szCs w:val="22"/>
          <w:lang w:eastAsia="es-ES_tradnl"/>
        </w:rPr>
        <w:t>los documentos donde obre la información sobre las servidoras públicas que han tramitado permiso para ausentarse por incapacidad de embarazo o situaciones relacionadas con embarazo y/o han</w:t>
      </w:r>
      <w:r w:rsidRPr="005104C2">
        <w:rPr>
          <w:rFonts w:ascii="Palatino Linotype" w:eastAsia="Calibri" w:hAnsi="Palatino Linotype" w:cs="Tahoma"/>
          <w:lang w:eastAsia="es-ES_tradnl"/>
        </w:rPr>
        <w:t xml:space="preserve"> </w:t>
      </w:r>
      <w:r w:rsidR="00C62DB2">
        <w:rPr>
          <w:rFonts w:ascii="Palatino Linotype" w:eastAsia="Calibri" w:hAnsi="Palatino Linotype" w:cs="Tahoma"/>
          <w:lang w:eastAsia="es-ES_tradnl"/>
        </w:rPr>
        <w:t>tramitado horario de lactancia; así como,</w:t>
      </w:r>
      <w:r w:rsidRPr="005104C2">
        <w:rPr>
          <w:rFonts w:ascii="Palatino Linotype" w:eastAsia="Calibri" w:hAnsi="Palatino Linotype" w:cs="Tahoma"/>
          <w:lang w:eastAsia="es-ES_tradnl"/>
        </w:rPr>
        <w:t xml:space="preserve"> la entrega de </w:t>
      </w:r>
      <w:r w:rsidRPr="005104C2">
        <w:rPr>
          <w:rFonts w:ascii="Palatino Linotype" w:hAnsi="Palatino Linotype" w:cs="Tahoma"/>
          <w:bCs/>
        </w:rPr>
        <w:t>l</w:t>
      </w:r>
      <w:r w:rsidRPr="005104C2">
        <w:rPr>
          <w:rFonts w:ascii="Palatino Linotype" w:hAnsi="Palatino Linotype" w:cs="Tahoma"/>
          <w:bCs/>
          <w:szCs w:val="22"/>
        </w:rPr>
        <w:t xml:space="preserve">os horarios de labores generales de la Universidad Politécnica del Valle de Toluca, </w:t>
      </w:r>
      <w:r w:rsidRPr="005104C2">
        <w:rPr>
          <w:rFonts w:ascii="Palatino Linotype" w:hAnsi="Palatino Linotype" w:cs="Tahoma"/>
          <w:bCs/>
          <w:szCs w:val="22"/>
        </w:rPr>
        <w:lastRenderedPageBreak/>
        <w:t>en los cuales las servidoras públicas pueden solicitar horario de lactancia o hacer uso del Lactario.</w:t>
      </w:r>
    </w:p>
    <w:p w:rsidR="005104C2" w:rsidRPr="005104C2" w:rsidRDefault="00200ABE" w:rsidP="005104C2">
      <w:pPr>
        <w:spacing w:before="100" w:beforeAutospacing="1" w:after="100" w:afterAutospacing="1" w:line="360" w:lineRule="auto"/>
        <w:jc w:val="both"/>
        <w:rPr>
          <w:rFonts w:ascii="Palatino Linotype" w:eastAsia="Calibri" w:hAnsi="Palatino Linotype" w:cs="Tahoma"/>
          <w:bCs/>
        </w:rPr>
      </w:pPr>
      <w:r>
        <w:rPr>
          <w:rFonts w:ascii="Palatino Linotype" w:hAnsi="Palatino Linotype"/>
        </w:rPr>
        <w:t xml:space="preserve">Así, </w:t>
      </w:r>
      <w:r w:rsidR="005104C2" w:rsidRPr="005104C2">
        <w:rPr>
          <w:rFonts w:ascii="Palatino Linotype" w:hAnsi="Palatino Linotype"/>
        </w:rPr>
        <w:t>si bien</w:t>
      </w:r>
      <w:r w:rsidR="00C62DB2">
        <w:rPr>
          <w:rFonts w:ascii="Palatino Linotype" w:hAnsi="Palatino Linotype"/>
        </w:rPr>
        <w:t xml:space="preserve"> se coincide</w:t>
      </w:r>
      <w:r w:rsidR="005104C2" w:rsidRPr="005104C2">
        <w:rPr>
          <w:rFonts w:ascii="Palatino Linotype" w:hAnsi="Palatino Linotype"/>
        </w:rPr>
        <w:t xml:space="preserve"> en términos generales con el sentido en que se resuelve la resolución de mérito, no </w:t>
      </w:r>
      <w:r>
        <w:rPr>
          <w:rFonts w:ascii="Palatino Linotype" w:hAnsi="Palatino Linotype"/>
        </w:rPr>
        <w:t xml:space="preserve">se comparten </w:t>
      </w:r>
      <w:r w:rsidR="005104C2" w:rsidRPr="005104C2">
        <w:rPr>
          <w:rFonts w:ascii="Palatino Linotype" w:hAnsi="Palatino Linotype"/>
        </w:rPr>
        <w:t xml:space="preserve">los argumentos </w:t>
      </w:r>
      <w:r>
        <w:rPr>
          <w:rFonts w:ascii="Palatino Linotype" w:hAnsi="Palatino Linotype"/>
        </w:rPr>
        <w:t>de la Ponencia Resolutora</w:t>
      </w:r>
      <w:r w:rsidR="005104C2" w:rsidRPr="005104C2">
        <w:rPr>
          <w:rFonts w:ascii="Palatino Linotype" w:hAnsi="Palatino Linotype"/>
        </w:rPr>
        <w:t xml:space="preserve"> respecto de que los documentos donde constan </w:t>
      </w:r>
      <w:r>
        <w:rPr>
          <w:rFonts w:ascii="Palatino Linotype" w:hAnsi="Palatino Linotype"/>
        </w:rPr>
        <w:t xml:space="preserve">el nombre de </w:t>
      </w:r>
      <w:r w:rsidR="005104C2" w:rsidRPr="005104C2">
        <w:rPr>
          <w:rFonts w:ascii="Palatino Linotype" w:hAnsi="Palatino Linotype"/>
        </w:rPr>
        <w:t>l</w:t>
      </w:r>
      <w:r w:rsidR="005104C2" w:rsidRPr="005104C2">
        <w:rPr>
          <w:rFonts w:ascii="Palatino Linotype" w:eastAsia="Calibri" w:hAnsi="Palatino Linotype" w:cs="Tahoma"/>
          <w:bCs/>
          <w:lang w:eastAsia="en-US"/>
        </w:rPr>
        <w:t xml:space="preserve">as trabajadoras que tuvieron una licencia por maternidad </w:t>
      </w:r>
      <w:r w:rsidR="005104C2" w:rsidRPr="005104C2">
        <w:rPr>
          <w:rFonts w:ascii="Palatino Linotype" w:eastAsia="Calibri" w:hAnsi="Palatino Linotype" w:cs="Tahoma"/>
          <w:bCs/>
        </w:rPr>
        <w:t>se trate de información</w:t>
      </w:r>
      <w:r w:rsidR="005104C2" w:rsidRPr="005104C2">
        <w:rPr>
          <w:rFonts w:ascii="Palatino Linotype" w:eastAsia="Calibri" w:hAnsi="Palatino Linotype" w:cs="Tahoma"/>
          <w:bCs/>
          <w:lang w:eastAsia="en-US"/>
        </w:rPr>
        <w:t xml:space="preserve"> confidencial, </w:t>
      </w:r>
      <w:r w:rsidR="005104C2" w:rsidRPr="005104C2">
        <w:rPr>
          <w:rFonts w:ascii="Palatino Linotype" w:eastAsia="Calibri" w:hAnsi="Palatino Linotype" w:cs="Tahoma"/>
          <w:bCs/>
        </w:rPr>
        <w:t xml:space="preserve">puesto que </w:t>
      </w:r>
      <w:r w:rsidR="005104C2" w:rsidRPr="005104C2">
        <w:rPr>
          <w:rFonts w:ascii="Palatino Linotype" w:eastAsia="Calibri" w:hAnsi="Palatino Linotype" w:cs="Tahoma"/>
          <w:b/>
          <w:bCs/>
        </w:rPr>
        <w:t>EL SUJETO OBLIGADO</w:t>
      </w:r>
      <w:r w:rsidR="005104C2" w:rsidRPr="005104C2">
        <w:rPr>
          <w:rFonts w:ascii="Palatino Linotype" w:eastAsia="Calibri" w:hAnsi="Palatino Linotype" w:cs="Tahoma"/>
          <w:bCs/>
        </w:rPr>
        <w:t xml:space="preserve"> está en posibilidad de entregar dichas documentales en versión pública.</w:t>
      </w:r>
    </w:p>
    <w:p w:rsidR="005104C2" w:rsidRPr="005104C2" w:rsidRDefault="005104C2" w:rsidP="005104C2">
      <w:pPr>
        <w:autoSpaceDE w:val="0"/>
        <w:autoSpaceDN w:val="0"/>
        <w:adjustRightInd w:val="0"/>
        <w:spacing w:before="100" w:beforeAutospacing="1" w:after="100" w:afterAutospacing="1" w:line="360" w:lineRule="auto"/>
        <w:jc w:val="both"/>
        <w:rPr>
          <w:rFonts w:ascii="Palatino Linotype" w:hAnsi="Palatino Linotype" w:cs="Arial"/>
        </w:rPr>
      </w:pPr>
      <w:r w:rsidRPr="005104C2">
        <w:rPr>
          <w:rFonts w:ascii="Palatino Linotype" w:hAnsi="Palatino Linotype" w:cs="Arial"/>
          <w:bCs/>
        </w:rPr>
        <w:t>A</w:t>
      </w:r>
      <w:r w:rsidR="00C62DB2">
        <w:rPr>
          <w:rFonts w:ascii="Palatino Linotype" w:hAnsi="Palatino Linotype" w:cs="Arial"/>
          <w:bCs/>
        </w:rPr>
        <w:t>l</w:t>
      </w:r>
      <w:r w:rsidRPr="005104C2">
        <w:rPr>
          <w:rFonts w:ascii="Palatino Linotype" w:hAnsi="Palatino Linotype" w:cs="Arial"/>
          <w:bCs/>
        </w:rPr>
        <w:t xml:space="preserve"> respecto, los</w:t>
      </w:r>
      <w:r w:rsidRPr="005104C2">
        <w:rPr>
          <w:rFonts w:ascii="Palatino Linotype" w:hAnsi="Palatino Linotype" w:cs="Arial"/>
        </w:rPr>
        <w:t xml:space="preserve"> artículos 3, fracciones IX, XX, XXI y XLV; 51 y 52 de la Ley de Transparencia y Acceso a la Información Pública del Estado de México y Municipios establecen:</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i/>
          <w:sz w:val="22"/>
        </w:rPr>
      </w:pPr>
      <w:r w:rsidRPr="005104C2">
        <w:rPr>
          <w:rFonts w:ascii="Palatino Linotype" w:hAnsi="Palatino Linotype" w:cs="Arial"/>
          <w:b/>
          <w:bCs/>
          <w:i/>
          <w:noProof/>
          <w:sz w:val="22"/>
        </w:rPr>
        <w:t>“</w:t>
      </w:r>
      <w:r w:rsidRPr="005104C2">
        <w:rPr>
          <w:rFonts w:ascii="Palatino Linotype" w:hAnsi="Palatino Linotype" w:cs="Arial"/>
          <w:b/>
          <w:bCs/>
          <w:i/>
          <w:sz w:val="22"/>
          <w:lang w:eastAsia="es-MX"/>
        </w:rPr>
        <w:t>Artículo</w:t>
      </w:r>
      <w:r w:rsidRPr="005104C2">
        <w:rPr>
          <w:rFonts w:ascii="Palatino Linotype" w:hAnsi="Palatino Linotype" w:cs="Arial"/>
          <w:b/>
          <w:bCs/>
          <w:i/>
          <w:sz w:val="22"/>
        </w:rPr>
        <w:t xml:space="preserve"> 3. </w:t>
      </w:r>
      <w:r w:rsidRPr="005104C2">
        <w:rPr>
          <w:rFonts w:ascii="Palatino Linotype" w:hAnsi="Palatino Linotype"/>
          <w:i/>
          <w:sz w:val="22"/>
        </w:rPr>
        <w:t xml:space="preserve">Para los efectos de la presente Ley se entenderá por: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i/>
          <w:sz w:val="22"/>
        </w:rPr>
      </w:pPr>
      <w:r w:rsidRPr="005104C2">
        <w:rPr>
          <w:rFonts w:ascii="Palatino Linotype" w:hAnsi="Palatino Linotype" w:cs="Arial"/>
          <w:b/>
          <w:i/>
          <w:sz w:val="22"/>
        </w:rPr>
        <w:t>IX.</w:t>
      </w:r>
      <w:r w:rsidRPr="005104C2">
        <w:rPr>
          <w:rFonts w:ascii="Palatino Linotype" w:hAnsi="Palatino Linotype" w:cs="Arial"/>
          <w:i/>
          <w:sz w:val="22"/>
        </w:rPr>
        <w:t xml:space="preserve"> </w:t>
      </w:r>
      <w:r w:rsidRPr="005104C2">
        <w:rPr>
          <w:rFonts w:ascii="Palatino Linotype" w:hAnsi="Palatino Linotype" w:cs="Arial"/>
          <w:b/>
          <w:i/>
          <w:sz w:val="22"/>
        </w:rPr>
        <w:t xml:space="preserve">Datos personales: </w:t>
      </w:r>
      <w:r w:rsidRPr="005104C2">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i/>
          <w:sz w:val="22"/>
        </w:rPr>
      </w:pPr>
      <w:r w:rsidRPr="005104C2">
        <w:rPr>
          <w:rFonts w:ascii="Palatino Linotype" w:hAnsi="Palatino Linotype" w:cs="Arial"/>
          <w:b/>
          <w:i/>
          <w:sz w:val="22"/>
        </w:rPr>
        <w:t>XX.</w:t>
      </w:r>
      <w:r w:rsidRPr="005104C2">
        <w:rPr>
          <w:rFonts w:ascii="Palatino Linotype" w:hAnsi="Palatino Linotype" w:cs="Arial"/>
          <w:i/>
          <w:sz w:val="22"/>
        </w:rPr>
        <w:t xml:space="preserve"> </w:t>
      </w:r>
      <w:r w:rsidRPr="005104C2">
        <w:rPr>
          <w:rFonts w:ascii="Palatino Linotype" w:hAnsi="Palatino Linotype" w:cs="Arial"/>
          <w:b/>
          <w:i/>
          <w:sz w:val="22"/>
        </w:rPr>
        <w:t>Información clasificada:</w:t>
      </w:r>
      <w:r w:rsidRPr="005104C2">
        <w:rPr>
          <w:rFonts w:ascii="Palatino Linotype" w:hAnsi="Palatino Linotype" w:cs="Arial"/>
          <w:i/>
          <w:sz w:val="22"/>
        </w:rPr>
        <w:t xml:space="preserve"> Aquella considerada por la presente Ley como reservada o confidencial;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i/>
          <w:sz w:val="22"/>
        </w:rPr>
      </w:pPr>
      <w:r w:rsidRPr="005104C2">
        <w:rPr>
          <w:rFonts w:ascii="Palatino Linotype" w:hAnsi="Palatino Linotype" w:cs="Arial"/>
          <w:b/>
          <w:i/>
          <w:sz w:val="22"/>
        </w:rPr>
        <w:t>XXI.</w:t>
      </w:r>
      <w:r w:rsidRPr="005104C2">
        <w:rPr>
          <w:rFonts w:ascii="Palatino Linotype" w:hAnsi="Palatino Linotype" w:cs="Arial"/>
          <w:i/>
          <w:sz w:val="22"/>
        </w:rPr>
        <w:t xml:space="preserve"> </w:t>
      </w:r>
      <w:r w:rsidRPr="005104C2">
        <w:rPr>
          <w:rFonts w:ascii="Palatino Linotype" w:hAnsi="Palatino Linotype" w:cs="Arial"/>
          <w:b/>
          <w:i/>
          <w:sz w:val="22"/>
        </w:rPr>
        <w:t>Información confidencial</w:t>
      </w:r>
      <w:r w:rsidRPr="005104C2">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i/>
          <w:sz w:val="22"/>
        </w:rPr>
      </w:pPr>
      <w:r w:rsidRPr="005104C2">
        <w:rPr>
          <w:rFonts w:ascii="Palatino Linotype" w:hAnsi="Palatino Linotype" w:cs="Arial"/>
          <w:b/>
          <w:i/>
          <w:sz w:val="22"/>
        </w:rPr>
        <w:lastRenderedPageBreak/>
        <w:t>XLV. Versión pública:</w:t>
      </w:r>
      <w:r w:rsidRPr="005104C2">
        <w:rPr>
          <w:rFonts w:ascii="Palatino Linotype" w:hAnsi="Palatino Linotype" w:cs="Arial"/>
          <w:i/>
          <w:sz w:val="22"/>
        </w:rPr>
        <w:t xml:space="preserve"> Documento en el que se elimine, suprime o borra la información clasificada como reservada o confidencial para permitir su acceso.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i/>
          <w:sz w:val="22"/>
        </w:rPr>
      </w:pPr>
      <w:r w:rsidRPr="005104C2">
        <w:rPr>
          <w:rFonts w:ascii="Palatino Linotype" w:hAnsi="Palatino Linotype" w:cs="Arial"/>
          <w:b/>
          <w:i/>
          <w:sz w:val="22"/>
        </w:rPr>
        <w:t>Artículo 51.</w:t>
      </w:r>
      <w:r w:rsidRPr="005104C2">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104C2">
        <w:rPr>
          <w:rFonts w:ascii="Palatino Linotype" w:hAnsi="Palatino Linotype" w:cs="Arial"/>
          <w:b/>
          <w:i/>
          <w:sz w:val="22"/>
        </w:rPr>
        <w:t xml:space="preserve">y tendrá la responsabilidad de verificar en cada caso que la misma no sea confidencial o reservada. </w:t>
      </w:r>
      <w:r w:rsidRPr="005104C2">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rsidR="005104C2" w:rsidRPr="005104C2" w:rsidRDefault="005104C2" w:rsidP="005104C2">
      <w:pPr>
        <w:tabs>
          <w:tab w:val="left" w:pos="8222"/>
        </w:tabs>
        <w:spacing w:before="100" w:beforeAutospacing="1" w:after="100" w:afterAutospacing="1"/>
        <w:ind w:left="851" w:right="899"/>
        <w:jc w:val="both"/>
        <w:rPr>
          <w:rFonts w:ascii="Palatino Linotype" w:hAnsi="Palatino Linotype" w:cs="Arial"/>
          <w:bCs/>
          <w:i/>
          <w:noProof/>
          <w:sz w:val="22"/>
        </w:rPr>
      </w:pPr>
      <w:r w:rsidRPr="005104C2">
        <w:rPr>
          <w:rFonts w:ascii="Palatino Linotype" w:hAnsi="Palatino Linotype" w:cs="Arial"/>
          <w:b/>
          <w:i/>
          <w:sz w:val="22"/>
        </w:rPr>
        <w:t>Artículo 52.</w:t>
      </w:r>
      <w:r w:rsidRPr="005104C2">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104C2">
        <w:rPr>
          <w:rFonts w:ascii="Palatino Linotype" w:hAnsi="Palatino Linotype" w:cs="Arial"/>
          <w:bCs/>
          <w:i/>
          <w:noProof/>
          <w:sz w:val="22"/>
        </w:rPr>
        <w:t>”</w:t>
      </w:r>
    </w:p>
    <w:p w:rsidR="005104C2" w:rsidRPr="005104C2" w:rsidRDefault="005104C2" w:rsidP="005104C2">
      <w:pPr>
        <w:tabs>
          <w:tab w:val="left" w:pos="5925"/>
          <w:tab w:val="left" w:pos="8222"/>
        </w:tabs>
        <w:spacing w:before="100" w:beforeAutospacing="1" w:after="100" w:afterAutospacing="1"/>
        <w:ind w:left="851" w:right="899"/>
        <w:jc w:val="both"/>
        <w:rPr>
          <w:rFonts w:ascii="Palatino Linotype" w:hAnsi="Palatino Linotype" w:cs="Arial"/>
        </w:rPr>
      </w:pPr>
      <w:r w:rsidRPr="005104C2">
        <w:rPr>
          <w:rFonts w:ascii="Palatino Linotype" w:hAnsi="Palatino Linotype" w:cs="Arial"/>
          <w:sz w:val="22"/>
        </w:rPr>
        <w:t>(Énfasis añadido)</w:t>
      </w:r>
    </w:p>
    <w:p w:rsidR="005104C2" w:rsidRPr="005104C2" w:rsidRDefault="005104C2" w:rsidP="005104C2">
      <w:pPr>
        <w:spacing w:before="100" w:beforeAutospacing="1" w:after="100" w:afterAutospacing="1" w:line="360" w:lineRule="auto"/>
        <w:jc w:val="both"/>
        <w:rPr>
          <w:rFonts w:ascii="Palatino Linotype" w:hAnsi="Palatino Linotype" w:cs="Arial"/>
        </w:rPr>
      </w:pPr>
      <w:r w:rsidRPr="005104C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5104C2" w:rsidRPr="000E22B7" w:rsidRDefault="005104C2" w:rsidP="005104C2">
      <w:pPr>
        <w:spacing w:before="100" w:beforeAutospacing="1" w:after="100" w:afterAutospacing="1"/>
        <w:ind w:left="851" w:right="899"/>
        <w:jc w:val="both"/>
        <w:rPr>
          <w:rFonts w:ascii="Palatino Linotype" w:eastAsia="Arial Unicode MS" w:hAnsi="Palatino Linotype" w:cs="Arial"/>
          <w:i/>
          <w:sz w:val="20"/>
        </w:rPr>
      </w:pPr>
      <w:r w:rsidRPr="000E22B7">
        <w:rPr>
          <w:rFonts w:ascii="Palatino Linotype" w:eastAsia="Arial Unicode MS" w:hAnsi="Palatino Linotype" w:cs="Arial"/>
          <w:i/>
          <w:sz w:val="20"/>
        </w:rPr>
        <w:lastRenderedPageBreak/>
        <w:t>“</w:t>
      </w:r>
      <w:r w:rsidRPr="000E22B7">
        <w:rPr>
          <w:rFonts w:ascii="Palatino Linotype" w:eastAsia="Arial Unicode MS" w:hAnsi="Palatino Linotype" w:cs="Arial"/>
          <w:b/>
          <w:i/>
          <w:sz w:val="20"/>
        </w:rPr>
        <w:t>Artículo</w:t>
      </w:r>
      <w:r w:rsidRPr="000E22B7">
        <w:rPr>
          <w:rFonts w:ascii="Palatino Linotype" w:eastAsia="Arial Unicode MS" w:hAnsi="Palatino Linotype" w:cs="Arial"/>
          <w:i/>
          <w:sz w:val="20"/>
        </w:rPr>
        <w:t xml:space="preserve"> </w:t>
      </w:r>
      <w:r w:rsidRPr="000E22B7">
        <w:rPr>
          <w:rFonts w:ascii="Palatino Linotype" w:eastAsia="Arial Unicode MS" w:hAnsi="Palatino Linotype" w:cs="Arial"/>
          <w:b/>
          <w:i/>
          <w:sz w:val="20"/>
        </w:rPr>
        <w:t>22</w:t>
      </w:r>
      <w:r w:rsidRPr="000E22B7">
        <w:rPr>
          <w:rFonts w:ascii="Palatino Linotype" w:eastAsia="Arial Unicode MS" w:hAnsi="Palatino Linotype" w:cs="Arial"/>
          <w:i/>
          <w:sz w:val="20"/>
        </w:rPr>
        <w:t>. Todo tratamiento de datos personales que efectúe el responsable deberá estar justificado por finalidades concretas, lícitas, explícitas y legítimas, relacionadas con las atribuciones que la normatividad aplicable les confiera.</w:t>
      </w:r>
    </w:p>
    <w:p w:rsidR="005104C2" w:rsidRPr="000E22B7" w:rsidRDefault="005104C2" w:rsidP="005104C2">
      <w:pPr>
        <w:spacing w:before="100" w:beforeAutospacing="1" w:after="100" w:afterAutospacing="1"/>
        <w:ind w:left="851" w:right="899"/>
        <w:jc w:val="both"/>
        <w:rPr>
          <w:rFonts w:ascii="Palatino Linotype" w:eastAsia="Arial Unicode MS" w:hAnsi="Palatino Linotype" w:cs="Arial"/>
          <w:i/>
          <w:sz w:val="20"/>
        </w:rPr>
      </w:pPr>
      <w:r w:rsidRPr="000E22B7">
        <w:rPr>
          <w:rFonts w:ascii="Palatino Linotype" w:eastAsia="Arial Unicode MS" w:hAnsi="Palatino Linotype" w:cs="Arial"/>
          <w:i/>
          <w:sz w:val="20"/>
        </w:rPr>
        <w:t>El responsable podrá tratar datos personales para finalidades distintas a aquéllas establecidas en el aviso de privacidad, en los casos siguientes:</w:t>
      </w:r>
    </w:p>
    <w:p w:rsidR="005104C2" w:rsidRPr="000E22B7" w:rsidRDefault="005104C2" w:rsidP="005104C2">
      <w:pPr>
        <w:spacing w:before="100" w:beforeAutospacing="1" w:after="100" w:afterAutospacing="1"/>
        <w:ind w:left="851" w:right="899"/>
        <w:jc w:val="both"/>
        <w:rPr>
          <w:rFonts w:ascii="Palatino Linotype" w:eastAsia="Arial Unicode MS" w:hAnsi="Palatino Linotype" w:cs="Arial"/>
          <w:i/>
          <w:sz w:val="20"/>
        </w:rPr>
      </w:pPr>
      <w:r w:rsidRPr="000E22B7">
        <w:rPr>
          <w:rFonts w:ascii="Palatino Linotype" w:eastAsia="Arial Unicode MS" w:hAnsi="Palatino Linotype" w:cs="Arial"/>
          <w:i/>
          <w:sz w:val="20"/>
        </w:rPr>
        <w:t>I. Cuente con atribuciones conferidas en ley y medie el consentimiento del titular.</w:t>
      </w:r>
    </w:p>
    <w:p w:rsidR="005104C2" w:rsidRPr="000E22B7" w:rsidRDefault="005104C2" w:rsidP="005104C2">
      <w:pPr>
        <w:spacing w:before="100" w:beforeAutospacing="1" w:after="100" w:afterAutospacing="1"/>
        <w:ind w:left="851" w:right="899"/>
        <w:jc w:val="both"/>
        <w:rPr>
          <w:rFonts w:ascii="Palatino Linotype" w:eastAsia="Arial Unicode MS" w:hAnsi="Palatino Linotype" w:cs="Arial"/>
          <w:i/>
          <w:sz w:val="20"/>
        </w:rPr>
      </w:pPr>
      <w:r w:rsidRPr="000E22B7">
        <w:rPr>
          <w:rFonts w:ascii="Palatino Linotype" w:eastAsia="Arial Unicode MS" w:hAnsi="Palatino Linotype" w:cs="Arial"/>
          <w:i/>
          <w:sz w:val="20"/>
        </w:rPr>
        <w:t>II. Se trate de una persona reportada como desaparecida, en los términos previstos en la presente Ley y demás disposiciones legales aplicables.</w:t>
      </w:r>
    </w:p>
    <w:p w:rsidR="005104C2" w:rsidRPr="000E22B7" w:rsidRDefault="005104C2" w:rsidP="005104C2">
      <w:pPr>
        <w:spacing w:before="100" w:beforeAutospacing="1" w:after="100" w:afterAutospacing="1"/>
        <w:ind w:left="851" w:right="899"/>
        <w:jc w:val="both"/>
        <w:rPr>
          <w:rFonts w:ascii="Palatino Linotype" w:eastAsia="Arial Unicode MS" w:hAnsi="Palatino Linotype" w:cs="Arial"/>
          <w:i/>
          <w:sz w:val="20"/>
        </w:rPr>
      </w:pPr>
      <w:r w:rsidRPr="000E22B7">
        <w:rPr>
          <w:rFonts w:ascii="Palatino Linotype" w:eastAsia="Arial Unicode MS" w:hAnsi="Palatino Linotype" w:cs="Arial"/>
          <w:b/>
          <w:i/>
          <w:sz w:val="20"/>
        </w:rPr>
        <w:t>Artículo</w:t>
      </w:r>
      <w:r w:rsidRPr="000E22B7">
        <w:rPr>
          <w:rFonts w:ascii="Palatino Linotype" w:eastAsia="Arial Unicode MS" w:hAnsi="Palatino Linotype" w:cs="Arial"/>
          <w:i/>
          <w:sz w:val="20"/>
        </w:rPr>
        <w:t xml:space="preserve"> </w:t>
      </w:r>
      <w:r w:rsidRPr="000E22B7">
        <w:rPr>
          <w:rFonts w:ascii="Palatino Linotype" w:eastAsia="Arial Unicode MS" w:hAnsi="Palatino Linotype" w:cs="Arial"/>
          <w:b/>
          <w:i/>
          <w:sz w:val="20"/>
        </w:rPr>
        <w:t>38</w:t>
      </w:r>
      <w:r w:rsidRPr="000E22B7">
        <w:rPr>
          <w:rFonts w:ascii="Palatino Linotype" w:eastAsia="Arial Unicode MS" w:hAnsi="Palatino Linotype" w:cs="Arial"/>
          <w:i/>
          <w:sz w:val="2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104C2" w:rsidRPr="005104C2" w:rsidRDefault="005104C2" w:rsidP="005104C2">
      <w:pPr>
        <w:spacing w:before="100" w:beforeAutospacing="1" w:after="100" w:afterAutospacing="1" w:line="360" w:lineRule="auto"/>
        <w:jc w:val="both"/>
        <w:rPr>
          <w:rFonts w:ascii="Palatino Linotype" w:hAnsi="Palatino Linotype" w:cs="Arial"/>
        </w:rPr>
      </w:pPr>
      <w:r w:rsidRPr="005104C2">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5104C2" w:rsidRPr="005104C2" w:rsidRDefault="005104C2" w:rsidP="005104C2">
      <w:pPr>
        <w:autoSpaceDE w:val="0"/>
        <w:autoSpaceDN w:val="0"/>
        <w:adjustRightInd w:val="0"/>
        <w:spacing w:before="100" w:beforeAutospacing="1" w:after="100" w:afterAutospacing="1" w:line="360" w:lineRule="auto"/>
        <w:jc w:val="both"/>
        <w:rPr>
          <w:rFonts w:ascii="Palatino Linotype" w:eastAsia="Arial Unicode MS" w:hAnsi="Palatino Linotype" w:cs="Arial"/>
          <w:lang w:val="es-ES"/>
        </w:rPr>
      </w:pPr>
      <w:r w:rsidRPr="005104C2">
        <w:rPr>
          <w:rFonts w:ascii="Palatino Linotype" w:eastAsia="Arial Unicode MS" w:hAnsi="Palatino Linotype" w:cs="Arial"/>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5104C2">
        <w:rPr>
          <w:rFonts w:ascii="Palatino Linotype" w:eastAsia="Arial Unicode MS" w:hAnsi="Palatino Linotype" w:cs="Arial"/>
          <w:lang w:val="es-ES"/>
        </w:rPr>
        <w:lastRenderedPageBreak/>
        <w:t xml:space="preserve">información confidencial, que debe ser protegida por </w:t>
      </w:r>
      <w:r w:rsidRPr="005104C2">
        <w:rPr>
          <w:rFonts w:ascii="Palatino Linotype" w:eastAsia="Arial Unicode MS" w:hAnsi="Palatino Linotype" w:cs="Arial"/>
          <w:b/>
          <w:lang w:eastAsia="es-MX"/>
        </w:rPr>
        <w:t>EL SUJETO OBLIGADO</w:t>
      </w:r>
      <w:r w:rsidRPr="005104C2">
        <w:rPr>
          <w:rFonts w:ascii="Palatino Linotype" w:eastAsia="Arial Unicode MS" w:hAnsi="Palatino Linotype" w:cs="Arial"/>
          <w:lang w:val="es-ES"/>
        </w:rPr>
        <w:t xml:space="preserve">, </w:t>
      </w:r>
      <w:r w:rsidR="00200ABE">
        <w:rPr>
          <w:rFonts w:ascii="Palatino Linotype" w:eastAsia="Arial Unicode MS" w:hAnsi="Palatino Linotype" w:cs="Arial"/>
          <w:lang w:val="es-ES"/>
        </w:rPr>
        <w:t>por lo que</w:t>
      </w:r>
      <w:r w:rsidRPr="005104C2">
        <w:rPr>
          <w:rFonts w:ascii="Palatino Linotype" w:eastAsia="Arial Unicode MS" w:hAnsi="Palatino Linotype" w:cs="Arial"/>
          <w:lang w:val="es-ES"/>
        </w:rPr>
        <w:t xml:space="preserve"> todo dato personal susceptible de clasificación debe ser protegido. </w:t>
      </w:r>
    </w:p>
    <w:p w:rsidR="00200ABE" w:rsidRDefault="00200ABE" w:rsidP="005104C2">
      <w:pPr>
        <w:spacing w:before="100" w:beforeAutospacing="1" w:after="100" w:afterAutospacing="1" w:line="360" w:lineRule="auto"/>
        <w:jc w:val="both"/>
        <w:rPr>
          <w:rFonts w:ascii="Palatino Linotype" w:hAnsi="Palatino Linotype"/>
        </w:rPr>
      </w:pPr>
      <w:r>
        <w:rPr>
          <w:rFonts w:ascii="Palatino Linotype" w:hAnsi="Palatino Linotype"/>
        </w:rPr>
        <w:t>En el caso específico, el certificado de incapacidad emitido por el Instituto de Seguridad Social del Estado de México y Municipios, es el documento a través del cual se asienta la clasificación de la incapacidad, siendo en su caso por maternidad (prenatal</w:t>
      </w:r>
      <w:r w:rsidR="00F34896">
        <w:rPr>
          <w:rFonts w:ascii="Palatino Linotype" w:hAnsi="Palatino Linotype"/>
        </w:rPr>
        <w:t xml:space="preserve">, enlace o posnatal), </w:t>
      </w:r>
      <w:r>
        <w:rPr>
          <w:rFonts w:ascii="Palatino Linotype" w:hAnsi="Palatino Linotype"/>
        </w:rPr>
        <w:t xml:space="preserve">así como a fecha a partir de la cual se emite, hasta que fecha concluye y el número de días </w:t>
      </w:r>
      <w:r w:rsidR="00F34896">
        <w:rPr>
          <w:rFonts w:ascii="Palatino Linotype" w:hAnsi="Palatino Linotype"/>
        </w:rPr>
        <w:t>comprendidos en la misma; por lo que, para la que suscribe se trata de una prestación prevista en la Ley del Trabajo de los Servidores Públicos del Estado de México y Municipios</w:t>
      </w:r>
      <w:r w:rsidR="00F34896">
        <w:rPr>
          <w:rStyle w:val="Refdenotaalpie"/>
          <w:rFonts w:ascii="Palatino Linotype" w:hAnsi="Palatino Linotype"/>
        </w:rPr>
        <w:footnoteReference w:id="1"/>
      </w:r>
      <w:r w:rsidR="00F34896">
        <w:rPr>
          <w:rFonts w:ascii="Palatino Linotype" w:hAnsi="Palatino Linotype"/>
        </w:rPr>
        <w:t xml:space="preserve"> susceptible de publicitarse en su versión pública, pues de esta manera se transparenta en su caso la ausencia justificada de ciertas servidoras públicas de sus funciones en términos de Ley. </w:t>
      </w:r>
    </w:p>
    <w:p w:rsidR="00F34896" w:rsidRPr="005104C2" w:rsidRDefault="00F34896" w:rsidP="00F34896">
      <w:p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Asimismo, no se omite señalar que las documentales de análisis, consistentes en las licencias de maternidad, deben considerarse públicas puesto que se trata de documentos que los Sujetos Obligados poseen y administran en ejercicio de sus atribuciones y su publicidad </w:t>
      </w:r>
      <w:r w:rsidRPr="00C62DB2">
        <w:rPr>
          <w:rFonts w:ascii="Palatino Linotype" w:hAnsi="Palatino Linotype" w:cs="Arial"/>
        </w:rPr>
        <w:t>abona a la transparencia y a la rendición de cuentas</w:t>
      </w:r>
      <w:r>
        <w:rPr>
          <w:rFonts w:ascii="Palatino Linotype" w:hAnsi="Palatino Linotype" w:cs="Arial"/>
        </w:rPr>
        <w:t xml:space="preserve"> </w:t>
      </w:r>
      <w:r w:rsidRPr="00C62DB2">
        <w:rPr>
          <w:rFonts w:ascii="Palatino Linotype" w:hAnsi="Palatino Linotype" w:cs="Arial"/>
        </w:rPr>
        <w:t>al revelar la</w:t>
      </w:r>
      <w:r>
        <w:rPr>
          <w:rFonts w:ascii="Palatino Linotype" w:hAnsi="Palatino Linotype" w:cs="Arial"/>
        </w:rPr>
        <w:t>s servidoras públicas que se encuentran ejerciendo su derecho a la maternidad y al puerperio; así como, la forma en que se</w:t>
      </w:r>
      <w:r w:rsidRPr="00C62DB2">
        <w:rPr>
          <w:rFonts w:ascii="Palatino Linotype" w:hAnsi="Palatino Linotype" w:cs="Arial"/>
        </w:rPr>
        <w:t xml:space="preserve"> administran los recursos públicos</w:t>
      </w:r>
      <w:r>
        <w:rPr>
          <w:rFonts w:ascii="Palatino Linotype" w:hAnsi="Palatino Linotype" w:cs="Arial"/>
        </w:rPr>
        <w:t xml:space="preserve"> asignados, tanto a las instituciones de salud, como a las remuneraciones de las trabajadoras</w:t>
      </w:r>
      <w:r w:rsidRPr="00C62DB2">
        <w:rPr>
          <w:rFonts w:ascii="Palatino Linotype" w:hAnsi="Palatino Linotype" w:cs="Arial"/>
        </w:rPr>
        <w:t>, razón por la cual no pueden considerarse como información clasificada</w:t>
      </w:r>
      <w:r>
        <w:rPr>
          <w:rFonts w:ascii="Palatino Linotype" w:hAnsi="Palatino Linotype" w:cs="Arial"/>
        </w:rPr>
        <w:t xml:space="preserve">, </w:t>
      </w:r>
      <w:r>
        <w:rPr>
          <w:rFonts w:ascii="Palatino Linotype" w:hAnsi="Palatino Linotype" w:cs="Arial"/>
        </w:rPr>
        <w:lastRenderedPageBreak/>
        <w:t xml:space="preserve">en términos de los dispuesto por los artículos 12, 18 </w:t>
      </w:r>
      <w:r>
        <w:rPr>
          <w:rFonts w:ascii="Palatino Linotype" w:hAnsi="Palatino Linotype" w:cs="Arial"/>
          <w:lang w:val="es-ES"/>
        </w:rPr>
        <w:t xml:space="preserve"> de la Ley de Transparencia y Acceso a la Información del Estado de México y Municipios.</w:t>
      </w:r>
    </w:p>
    <w:p w:rsidR="005104C2" w:rsidRPr="005104C2" w:rsidRDefault="00F34896" w:rsidP="005104C2">
      <w:pPr>
        <w:spacing w:before="100" w:beforeAutospacing="1" w:after="100" w:afterAutospacing="1" w:line="360" w:lineRule="auto"/>
        <w:jc w:val="both"/>
        <w:rPr>
          <w:rFonts w:ascii="Palatino Linotype" w:hAnsi="Palatino Linotype" w:cs="Arial"/>
          <w:lang w:eastAsia="en-US"/>
        </w:rPr>
      </w:pPr>
      <w:r>
        <w:rPr>
          <w:rFonts w:ascii="Palatino Linotype" w:hAnsi="Palatino Linotype"/>
        </w:rPr>
        <w:t xml:space="preserve">Por ende como se refirió con antelación, </w:t>
      </w:r>
      <w:r w:rsidR="005104C2" w:rsidRPr="005104C2">
        <w:rPr>
          <w:rFonts w:ascii="Palatino Linotype" w:hAnsi="Palatino Linotype"/>
        </w:rPr>
        <w:t xml:space="preserve">los documentos en donde consten las incapacidades por maternidad solicitadas, obran datos que considerados </w:t>
      </w:r>
      <w:r w:rsidR="005104C2" w:rsidRPr="005104C2">
        <w:rPr>
          <w:rFonts w:ascii="Palatino Linotype" w:hAnsi="Palatino Linotype" w:cs="Arial"/>
        </w:rPr>
        <w:t>confidenciales</w:t>
      </w:r>
      <w:r w:rsidR="005104C2" w:rsidRPr="005104C2">
        <w:rPr>
          <w:rFonts w:ascii="Palatino Linotype" w:hAnsi="Palatino Linotype"/>
        </w:rPr>
        <w:t xml:space="preserve">, cuyo acceso </w:t>
      </w:r>
      <w:r w:rsidR="005104C2" w:rsidRPr="005104C2">
        <w:rPr>
          <w:rFonts w:ascii="Palatino Linotype" w:hAnsi="Palatino Linotype" w:cs="Arial"/>
        </w:rPr>
        <w:t>debe</w:t>
      </w:r>
      <w:r w:rsidR="005104C2" w:rsidRPr="005104C2">
        <w:rPr>
          <w:rFonts w:ascii="Palatino Linotype" w:hAnsi="Palatino Linotype"/>
        </w:rPr>
        <w:t xml:space="preserve"> ser restringido, los cuales </w:t>
      </w:r>
      <w:r w:rsidR="005104C2" w:rsidRPr="005104C2">
        <w:rPr>
          <w:rFonts w:ascii="Palatino Linotype" w:hAnsi="Palatino Linotype" w:cs="Arial"/>
        </w:rPr>
        <w:t>deben testarse al momento de la elaboración de versiones públicas, como es el caso de la Clave ISSEMyM</w:t>
      </w:r>
      <w:r>
        <w:rPr>
          <w:rFonts w:ascii="Palatino Linotype" w:hAnsi="Palatino Linotype" w:cs="Arial"/>
        </w:rPr>
        <w:t xml:space="preserve"> entre otros.</w:t>
      </w:r>
    </w:p>
    <w:p w:rsidR="005104C2" w:rsidRPr="005104C2" w:rsidRDefault="005104C2" w:rsidP="005104C2">
      <w:pPr>
        <w:spacing w:before="100" w:beforeAutospacing="1" w:after="100" w:afterAutospacing="1" w:line="360" w:lineRule="auto"/>
        <w:jc w:val="both"/>
        <w:rPr>
          <w:rFonts w:ascii="Palatino Linotype" w:hAnsi="Palatino Linotype" w:cs="Arial"/>
          <w:lang w:eastAsia="es-MX"/>
        </w:rPr>
      </w:pPr>
      <w:r w:rsidRPr="005104C2">
        <w:rPr>
          <w:rFonts w:ascii="Palatino Linotype" w:hAnsi="Palatino Linotype" w:cs="Arial"/>
          <w:lang w:eastAsia="es-MX"/>
        </w:rPr>
        <w:t xml:space="preserve">Dicho dato </w:t>
      </w:r>
      <w:r w:rsidRPr="005104C2">
        <w:rPr>
          <w:rFonts w:ascii="Palatino Linotype" w:hAnsi="Palatino Linotype" w:cs="Arial"/>
        </w:rPr>
        <w:t xml:space="preserve">está integrado por una </w:t>
      </w:r>
      <w:r w:rsidRPr="005104C2">
        <w:rPr>
          <w:rFonts w:ascii="Palatino Linotype" w:hAnsi="Palatino Linotype" w:cs="Arial"/>
          <w:bCs/>
          <w:lang w:eastAsia="es-MX"/>
        </w:rPr>
        <w:t xml:space="preserve">secuencia de números con los que se identifica a los trabajadores que </w:t>
      </w:r>
      <w:r w:rsidRPr="005104C2">
        <w:rPr>
          <w:rFonts w:ascii="Palatino Linotype" w:hAnsi="Palatino Linotype"/>
          <w:lang w:eastAsia="es-MX"/>
        </w:rPr>
        <w:t>cubren</w:t>
      </w:r>
      <w:r w:rsidRPr="005104C2">
        <w:rPr>
          <w:rFonts w:ascii="Palatino Linotype" w:hAnsi="Palatino Linotype" w:cs="Arial"/>
          <w:bCs/>
          <w:lang w:eastAsia="es-MX"/>
        </w:rPr>
        <w:t xml:space="preserve"> las cuotas respectivas, asimismo, lo identifica con la fuente de trabajo; por lo que, al ser una clave de </w:t>
      </w:r>
      <w:r w:rsidRPr="005104C2">
        <w:rPr>
          <w:rFonts w:ascii="Palatino Linotype" w:hAnsi="Palatino Linotype" w:cs="Arial"/>
        </w:rPr>
        <w:t>identificación</w:t>
      </w:r>
      <w:r w:rsidRPr="005104C2">
        <w:rPr>
          <w:rFonts w:ascii="Palatino Linotype" w:hAnsi="Palatino Linotype" w:cs="Arial"/>
          <w:bCs/>
          <w:lang w:eastAsia="es-MX"/>
        </w:rPr>
        <w:t xml:space="preserve"> de los trabajadores, constituye información confidencial, </w:t>
      </w:r>
      <w:r w:rsidRPr="005104C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104C2">
        <w:rPr>
          <w:rFonts w:ascii="Palatino Linotype" w:hAnsi="Palatino Linotype" w:cs="Arial"/>
        </w:rPr>
        <w:t>4, fracción XI</w:t>
      </w:r>
      <w:r w:rsidRPr="005104C2">
        <w:rPr>
          <w:rFonts w:ascii="Palatino Linotype" w:hAnsi="Palatino Linotype" w:cs="Arial"/>
          <w:lang w:eastAsia="es-MX"/>
        </w:rPr>
        <w:t xml:space="preserve"> </w:t>
      </w:r>
      <w:r w:rsidRPr="005104C2">
        <w:rPr>
          <w:rFonts w:ascii="Palatino Linotype" w:hAnsi="Palatino Linotype" w:cs="Arial"/>
        </w:rPr>
        <w:t>de la Ley de Protección de Datos Personales en Posesión de Sujetos Obligados del Estado de México y Municipios</w:t>
      </w:r>
      <w:r w:rsidRPr="005104C2">
        <w:rPr>
          <w:rFonts w:ascii="Palatino Linotype" w:hAnsi="Palatino Linotype" w:cs="Arial"/>
          <w:lang w:eastAsia="es-MX"/>
        </w:rPr>
        <w:t>.</w:t>
      </w:r>
    </w:p>
    <w:p w:rsidR="005104C2" w:rsidRDefault="005104C2" w:rsidP="005104C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5104C2">
        <w:rPr>
          <w:rFonts w:ascii="Palatino Linotype" w:hAnsi="Palatino Linotype" w:cs="Arial"/>
          <w:lang w:val="es-ES_tradnl"/>
        </w:rPr>
        <w:t xml:space="preserve">Por ende, en el presente caso </w:t>
      </w:r>
      <w:r w:rsidRPr="005104C2">
        <w:rPr>
          <w:rFonts w:ascii="Palatino Linotype" w:hAnsi="Palatino Linotype" w:cs="Arial"/>
          <w:b/>
          <w:lang w:val="es-ES_tradnl"/>
        </w:rPr>
        <w:t>EL SUJETO OBLIGADO</w:t>
      </w:r>
      <w:r w:rsidRPr="005104C2">
        <w:rPr>
          <w:rFonts w:ascii="Palatino Linotype" w:hAnsi="Palatino Linotype" w:cs="Arial"/>
          <w:lang w:val="es-ES_tradnl"/>
        </w:rPr>
        <w:t xml:space="preserve"> estaba en posibilidad de entregar la documentación en versión pública, mediante las formalidades que la Ley impone, es decir, </w:t>
      </w:r>
      <w:r w:rsidR="00C62DB2">
        <w:rPr>
          <w:rFonts w:ascii="Palatino Linotype" w:hAnsi="Palatino Linotype" w:cs="Arial"/>
          <w:lang w:val="es-ES"/>
        </w:rPr>
        <w:t>era</w:t>
      </w:r>
      <w:r w:rsidRPr="005104C2">
        <w:rPr>
          <w:rFonts w:ascii="Palatino Linotype" w:hAnsi="Palatino Linotype" w:cs="Arial"/>
          <w:lang w:val="es-ES"/>
        </w:rPr>
        <w:t xml:space="preserve"> necesario que el Comité de Transparencia del </w:t>
      </w:r>
      <w:r w:rsidRPr="005104C2">
        <w:rPr>
          <w:rFonts w:ascii="Palatino Linotype" w:hAnsi="Palatino Linotype" w:cs="Arial"/>
          <w:b/>
          <w:lang w:val="es-ES"/>
        </w:rPr>
        <w:t>SUJETO OBLIGADO</w:t>
      </w:r>
      <w:r w:rsidRPr="005104C2">
        <w:rPr>
          <w:rFonts w:ascii="Palatino Linotype" w:hAnsi="Palatino Linotype" w:cs="Arial"/>
          <w:lang w:val="es-ES"/>
        </w:rPr>
        <w:t xml:space="preserve"> emita el Acuerdo de Clasificación correspondiente</w:t>
      </w:r>
      <w:r w:rsidRPr="005104C2">
        <w:rPr>
          <w:rFonts w:ascii="Palatino Linotype" w:hAnsi="Palatino Linotype" w:cs="Arial"/>
          <w:lang w:val="es-ES_tradnl"/>
        </w:rPr>
        <w:t xml:space="preserve"> debidamente fundado </w:t>
      </w:r>
      <w:r w:rsidRPr="005104C2">
        <w:rPr>
          <w:rFonts w:ascii="Palatino Linotype" w:hAnsi="Palatino Linotype" w:cs="Arial"/>
          <w:lang w:val="es-ES_tradnl"/>
        </w:rPr>
        <w:lastRenderedPageBreak/>
        <w:t xml:space="preserve">y motivado, </w:t>
      </w:r>
      <w:r w:rsidRPr="005104C2">
        <w:rPr>
          <w:rFonts w:ascii="Palatino Linotype" w:hAnsi="Palatino Linotype" w:cs="Arial"/>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5104C2" w:rsidRPr="005104C2" w:rsidRDefault="005104C2" w:rsidP="005104C2">
      <w:pPr>
        <w:spacing w:before="100" w:beforeAutospacing="1" w:after="100" w:afterAutospacing="1" w:line="360" w:lineRule="auto"/>
        <w:jc w:val="both"/>
        <w:rPr>
          <w:rFonts w:ascii="Palatino Linotype" w:hAnsi="Palatino Linotype"/>
        </w:rPr>
      </w:pPr>
      <w:r w:rsidRPr="005104C2">
        <w:rPr>
          <w:rFonts w:ascii="Palatino Linotype" w:hAnsi="Palatino Linotype"/>
        </w:rPr>
        <w:t xml:space="preserve">En consecuencia, la suscrita emite </w:t>
      </w:r>
      <w:r w:rsidRPr="005104C2">
        <w:rPr>
          <w:rFonts w:ascii="Palatino Linotype" w:hAnsi="Palatino Linotype"/>
          <w:b/>
        </w:rPr>
        <w:t>VOTO PARTICULAR</w:t>
      </w:r>
      <w:r w:rsidRPr="005104C2">
        <w:rPr>
          <w:rFonts w:ascii="Palatino Linotype" w:hAnsi="Palatino Linotype"/>
        </w:rPr>
        <w:t xml:space="preserve">, en atención a que la Ponencia Resolutora debió ordenar la entrega de los </w:t>
      </w:r>
      <w:r w:rsidR="00F34896">
        <w:rPr>
          <w:rFonts w:ascii="Palatino Linotype" w:hAnsi="Palatino Linotype"/>
        </w:rPr>
        <w:t xml:space="preserve">certificados de incapacidad por </w:t>
      </w:r>
      <w:r w:rsidRPr="005104C2">
        <w:rPr>
          <w:rFonts w:ascii="Palatino Linotype" w:hAnsi="Palatino Linotype"/>
        </w:rPr>
        <w:t>maternidad otorgadas a servidoras públicas</w:t>
      </w:r>
      <w:r w:rsidR="00F34896">
        <w:rPr>
          <w:rFonts w:ascii="Palatino Linotype" w:hAnsi="Palatino Linotype"/>
        </w:rPr>
        <w:t xml:space="preserve"> durante el periodo requerido</w:t>
      </w:r>
      <w:r w:rsidRPr="005104C2">
        <w:rPr>
          <w:rFonts w:ascii="Palatino Linotype" w:hAnsi="Palatino Linotype"/>
        </w:rPr>
        <w:t xml:space="preserve"> en versión pública</w:t>
      </w:r>
      <w:r w:rsidR="00F34896">
        <w:rPr>
          <w:rFonts w:ascii="Palatino Linotype" w:hAnsi="Palatino Linotype"/>
        </w:rPr>
        <w:t>, acompañada con su A</w:t>
      </w:r>
      <w:r w:rsidRPr="005104C2">
        <w:rPr>
          <w:rFonts w:ascii="Palatino Linotype" w:hAnsi="Palatino Linotype"/>
        </w:rPr>
        <w:t>cuerdo de Comité de Transparencia debidamente fundado y motivado</w:t>
      </w:r>
      <w:r w:rsidR="00F56E50">
        <w:rPr>
          <w:rFonts w:ascii="Palatino Linotype" w:hAnsi="Palatino Linotype"/>
        </w:rPr>
        <w:t>, en atención al principio de máxima publicidad, previsto en el artículo 9, fracción VII de la Ley de Transparencia y Acceso a la Información del Estado de México y Municipios.</w:t>
      </w:r>
    </w:p>
    <w:p w:rsidR="00100393" w:rsidRPr="00100393" w:rsidRDefault="00100393" w:rsidP="005104C2">
      <w:pPr>
        <w:jc w:val="center"/>
        <w:rPr>
          <w:rFonts w:ascii="Palatino Linotype" w:hAnsi="Palatino Linotype"/>
          <w:b/>
          <w:sz w:val="16"/>
          <w:szCs w:val="16"/>
        </w:rPr>
      </w:pPr>
      <w:bookmarkStart w:id="0" w:name="_GoBack"/>
      <w:bookmarkEnd w:id="0"/>
    </w:p>
    <w:p w:rsidR="00670931" w:rsidRPr="005104C2" w:rsidRDefault="00670931" w:rsidP="005104C2">
      <w:pPr>
        <w:jc w:val="center"/>
        <w:rPr>
          <w:rFonts w:ascii="Palatino Linotype" w:hAnsi="Palatino Linotype"/>
          <w:b/>
        </w:rPr>
      </w:pPr>
      <w:r w:rsidRPr="005104C2">
        <w:rPr>
          <w:rFonts w:ascii="Palatino Linotype" w:hAnsi="Palatino Linotype"/>
          <w:b/>
        </w:rPr>
        <w:t>EVA ABAID YAPUR</w:t>
      </w:r>
    </w:p>
    <w:p w:rsidR="00670931" w:rsidRDefault="00670931" w:rsidP="005104C2">
      <w:pPr>
        <w:jc w:val="center"/>
        <w:rPr>
          <w:rFonts w:ascii="Palatino Linotype" w:hAnsi="Palatino Linotype"/>
          <w:b/>
        </w:rPr>
      </w:pPr>
      <w:r w:rsidRPr="005104C2">
        <w:rPr>
          <w:rFonts w:ascii="Palatino Linotype" w:hAnsi="Palatino Linotype"/>
          <w:b/>
        </w:rPr>
        <w:t>COMISIONADA</w:t>
      </w:r>
    </w:p>
    <w:p w:rsidR="00C67456" w:rsidRDefault="00C67456" w:rsidP="00C67456">
      <w:pPr>
        <w:jc w:val="center"/>
        <w:rPr>
          <w:rFonts w:ascii="Palatino Linotype" w:hAnsi="Palatino Linotype"/>
          <w:b/>
        </w:rPr>
      </w:pPr>
      <w:r w:rsidRPr="00C67456">
        <w:rPr>
          <w:rFonts w:ascii="Palatino Linotype" w:hAnsi="Palatino Linotype"/>
          <w:b/>
        </w:rPr>
        <w:t>(RÚBRICA)</w:t>
      </w:r>
    </w:p>
    <w:p w:rsidR="00C67456" w:rsidRPr="00C67456" w:rsidRDefault="00C67456" w:rsidP="00C67456">
      <w:pPr>
        <w:jc w:val="center"/>
        <w:rPr>
          <w:rFonts w:ascii="Palatino Linotype" w:hAnsi="Palatino Linotype"/>
          <w:b/>
        </w:rPr>
      </w:pPr>
    </w:p>
    <w:p w:rsidR="00A517EA" w:rsidRPr="005104C2" w:rsidRDefault="00D05D82" w:rsidP="005104C2">
      <w:pPr>
        <w:jc w:val="both"/>
        <w:rPr>
          <w:rFonts w:ascii="Palatino Linotype" w:hAnsi="Palatino Linotype"/>
          <w:sz w:val="20"/>
        </w:rPr>
      </w:pPr>
      <w:r w:rsidRPr="005104C2">
        <w:rPr>
          <w:rFonts w:ascii="Palatino Linotype" w:eastAsia="Calibri" w:hAnsi="Palatino Linotype" w:cs="Arial"/>
          <w:sz w:val="20"/>
        </w:rPr>
        <w:t>E</w:t>
      </w:r>
      <w:r w:rsidR="00A517EA" w:rsidRPr="005104C2">
        <w:rPr>
          <w:rFonts w:ascii="Palatino Linotype" w:eastAsia="Calibri" w:hAnsi="Palatino Linotype" w:cs="Arial"/>
          <w:sz w:val="20"/>
        </w:rPr>
        <w:t xml:space="preserve">sta hoja corresponde al voto particular emitido </w:t>
      </w:r>
      <w:r w:rsidR="005B3099" w:rsidRPr="005104C2">
        <w:rPr>
          <w:rFonts w:ascii="Palatino Linotype" w:eastAsia="Calibri" w:hAnsi="Palatino Linotype" w:cs="Arial"/>
          <w:sz w:val="20"/>
        </w:rPr>
        <w:t>en la resolución d</w:t>
      </w:r>
      <w:r w:rsidR="00A517EA" w:rsidRPr="005104C2">
        <w:rPr>
          <w:rFonts w:ascii="Palatino Linotype" w:eastAsia="Calibri" w:hAnsi="Palatino Linotype" w:cs="Arial"/>
          <w:sz w:val="20"/>
        </w:rPr>
        <w:t>e</w:t>
      </w:r>
      <w:r w:rsidR="006A6DF3" w:rsidRPr="005104C2">
        <w:rPr>
          <w:rFonts w:ascii="Palatino Linotype" w:eastAsia="Calibri" w:hAnsi="Palatino Linotype" w:cs="Arial"/>
          <w:sz w:val="20"/>
        </w:rPr>
        <w:t xml:space="preserve"> </w:t>
      </w:r>
      <w:r w:rsidR="00BF70B2" w:rsidRPr="005104C2">
        <w:rPr>
          <w:rFonts w:ascii="Palatino Linotype" w:eastAsia="Calibri" w:hAnsi="Palatino Linotype" w:cs="Arial"/>
          <w:sz w:val="20"/>
        </w:rPr>
        <w:t>l</w:t>
      </w:r>
      <w:r w:rsidR="006A6DF3" w:rsidRPr="005104C2">
        <w:rPr>
          <w:rFonts w:ascii="Palatino Linotype" w:eastAsia="Calibri" w:hAnsi="Palatino Linotype" w:cs="Arial"/>
          <w:sz w:val="20"/>
        </w:rPr>
        <w:t>os</w:t>
      </w:r>
      <w:r w:rsidR="00BF70B2" w:rsidRPr="005104C2">
        <w:rPr>
          <w:rFonts w:ascii="Palatino Linotype" w:eastAsia="Calibri" w:hAnsi="Palatino Linotype" w:cs="Arial"/>
          <w:sz w:val="20"/>
        </w:rPr>
        <w:t xml:space="preserve"> Recurso</w:t>
      </w:r>
      <w:r w:rsidR="006A6DF3" w:rsidRPr="005104C2">
        <w:rPr>
          <w:rFonts w:ascii="Palatino Linotype" w:eastAsia="Calibri" w:hAnsi="Palatino Linotype" w:cs="Arial"/>
          <w:sz w:val="20"/>
        </w:rPr>
        <w:t>s</w:t>
      </w:r>
      <w:r w:rsidR="00BF70B2" w:rsidRPr="005104C2">
        <w:rPr>
          <w:rFonts w:ascii="Palatino Linotype" w:eastAsia="Calibri" w:hAnsi="Palatino Linotype" w:cs="Arial"/>
          <w:sz w:val="20"/>
        </w:rPr>
        <w:t xml:space="preserve"> de Revisión </w:t>
      </w:r>
      <w:r w:rsidR="00343CBE" w:rsidRPr="005104C2">
        <w:rPr>
          <w:rFonts w:ascii="Palatino Linotype" w:eastAsia="Calibri" w:hAnsi="Palatino Linotype" w:cs="Arial"/>
          <w:sz w:val="20"/>
        </w:rPr>
        <w:t>0</w:t>
      </w:r>
      <w:r w:rsidR="006A6DF3" w:rsidRPr="005104C2">
        <w:rPr>
          <w:rFonts w:ascii="Palatino Linotype" w:eastAsia="Calibri" w:hAnsi="Palatino Linotype" w:cs="Arial"/>
          <w:sz w:val="20"/>
        </w:rPr>
        <w:t>4661</w:t>
      </w:r>
      <w:r w:rsidR="00670931" w:rsidRPr="005104C2">
        <w:rPr>
          <w:rFonts w:ascii="Palatino Linotype" w:eastAsia="Calibri" w:hAnsi="Palatino Linotype" w:cs="Arial"/>
          <w:sz w:val="20"/>
        </w:rPr>
        <w:t>/INFOEM/IP/RR/201</w:t>
      </w:r>
      <w:r w:rsidR="00343CBE" w:rsidRPr="005104C2">
        <w:rPr>
          <w:rFonts w:ascii="Palatino Linotype" w:eastAsia="Calibri" w:hAnsi="Palatino Linotype" w:cs="Arial"/>
          <w:sz w:val="20"/>
        </w:rPr>
        <w:t>8</w:t>
      </w:r>
      <w:r w:rsidR="006A6DF3" w:rsidRPr="005104C2">
        <w:rPr>
          <w:rFonts w:ascii="Palatino Linotype" w:eastAsia="Calibri" w:hAnsi="Palatino Linotype" w:cs="Arial"/>
          <w:sz w:val="20"/>
        </w:rPr>
        <w:t xml:space="preserve"> y acumulado</w:t>
      </w:r>
      <w:r w:rsidR="006C63C4" w:rsidRPr="005104C2">
        <w:rPr>
          <w:rFonts w:ascii="Palatino Linotype" w:eastAsia="Calibri" w:hAnsi="Palatino Linotype" w:cs="Arial"/>
          <w:sz w:val="20"/>
        </w:rPr>
        <w:t xml:space="preserve">, aprobada el </w:t>
      </w:r>
      <w:r w:rsidR="00704C25" w:rsidRPr="005104C2">
        <w:rPr>
          <w:rFonts w:ascii="Palatino Linotype" w:eastAsia="Calibri" w:hAnsi="Palatino Linotype" w:cs="Arial"/>
          <w:sz w:val="20"/>
        </w:rPr>
        <w:t>veint</w:t>
      </w:r>
      <w:r w:rsidR="00E92479" w:rsidRPr="005104C2">
        <w:rPr>
          <w:rFonts w:ascii="Palatino Linotype" w:eastAsia="Calibri" w:hAnsi="Palatino Linotype" w:cs="Arial"/>
          <w:sz w:val="20"/>
        </w:rPr>
        <w:t>isie</w:t>
      </w:r>
      <w:r w:rsidR="00F65BE7" w:rsidRPr="005104C2">
        <w:rPr>
          <w:rFonts w:ascii="Palatino Linotype" w:eastAsia="Calibri" w:hAnsi="Palatino Linotype" w:cs="Arial"/>
          <w:sz w:val="20"/>
        </w:rPr>
        <w:t>t</w:t>
      </w:r>
      <w:r w:rsidR="00704C25" w:rsidRPr="005104C2">
        <w:rPr>
          <w:rFonts w:ascii="Palatino Linotype" w:eastAsia="Calibri" w:hAnsi="Palatino Linotype" w:cs="Arial"/>
          <w:sz w:val="20"/>
        </w:rPr>
        <w:t>e</w:t>
      </w:r>
      <w:r w:rsidR="004D5015" w:rsidRPr="005104C2">
        <w:rPr>
          <w:rFonts w:ascii="Palatino Linotype" w:eastAsia="Calibri" w:hAnsi="Palatino Linotype" w:cs="Arial"/>
          <w:sz w:val="20"/>
        </w:rPr>
        <w:t xml:space="preserve"> de febrero</w:t>
      </w:r>
      <w:r w:rsidR="00BF70B2" w:rsidRPr="005104C2">
        <w:rPr>
          <w:rFonts w:ascii="Palatino Linotype" w:eastAsia="Calibri" w:hAnsi="Palatino Linotype" w:cs="Arial"/>
          <w:sz w:val="20"/>
        </w:rPr>
        <w:t xml:space="preserve"> de dos </w:t>
      </w:r>
      <w:r w:rsidR="005B3099" w:rsidRPr="005104C2">
        <w:rPr>
          <w:rFonts w:ascii="Palatino Linotype" w:eastAsia="Calibri" w:hAnsi="Palatino Linotype" w:cs="Arial"/>
          <w:sz w:val="20"/>
        </w:rPr>
        <w:t>mil</w:t>
      </w:r>
      <w:r w:rsidR="00BF70B2" w:rsidRPr="005104C2">
        <w:rPr>
          <w:rFonts w:ascii="Palatino Linotype" w:eastAsia="Calibri" w:hAnsi="Palatino Linotype" w:cs="Arial"/>
          <w:sz w:val="20"/>
        </w:rPr>
        <w:t xml:space="preserve"> diecinueve</w:t>
      </w:r>
      <w:r w:rsidR="00A517EA" w:rsidRPr="005104C2">
        <w:rPr>
          <w:rFonts w:ascii="Palatino Linotype" w:eastAsia="Calibri" w:hAnsi="Palatino Linotype" w:cs="Arial"/>
          <w:sz w:val="20"/>
        </w:rPr>
        <w:t>. YSM/</w:t>
      </w:r>
      <w:r w:rsidR="00820DBE" w:rsidRPr="005104C2">
        <w:rPr>
          <w:rFonts w:ascii="Palatino Linotype" w:eastAsia="Calibri" w:hAnsi="Palatino Linotype" w:cs="Arial"/>
          <w:noProof/>
          <w:sz w:val="20"/>
          <w:lang w:eastAsia="es-MX"/>
        </w:rPr>
        <w:t>CBO</w:t>
      </w:r>
    </w:p>
    <w:sectPr w:rsidR="00A517EA" w:rsidRPr="005104C2"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FA" w:rsidRDefault="004008FA" w:rsidP="00DB3A83">
      <w:r>
        <w:separator/>
      </w:r>
    </w:p>
  </w:endnote>
  <w:endnote w:type="continuationSeparator" w:id="0">
    <w:p w:rsidR="004008FA" w:rsidRDefault="004008FA"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100393" w:rsidRDefault="00100393"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6745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6745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FA" w:rsidRDefault="004008FA" w:rsidP="00DB3A83">
      <w:r>
        <w:separator/>
      </w:r>
    </w:p>
  </w:footnote>
  <w:footnote w:type="continuationSeparator" w:id="0">
    <w:p w:rsidR="004008FA" w:rsidRDefault="004008FA" w:rsidP="00DB3A83">
      <w:r>
        <w:continuationSeparator/>
      </w:r>
    </w:p>
  </w:footnote>
  <w:footnote w:id="1">
    <w:p w:rsidR="00F34896" w:rsidRDefault="00F34896">
      <w:pPr>
        <w:pStyle w:val="Textonotapie"/>
      </w:pPr>
      <w:r>
        <w:rPr>
          <w:rStyle w:val="Refdenotaalpie"/>
        </w:rPr>
        <w:footnoteRef/>
      </w:r>
      <w:r>
        <w:t xml:space="preserve"> Artículo 65 de la Ley de referencia.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100393"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100393"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100393"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04661</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8 Y ACUMULADO</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C67456"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19.35pt;height:87.8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2B7"/>
    <w:rsid w:val="000E2C82"/>
    <w:rsid w:val="000F0C55"/>
    <w:rsid w:val="000F4E57"/>
    <w:rsid w:val="00100393"/>
    <w:rsid w:val="00117480"/>
    <w:rsid w:val="00131CAC"/>
    <w:rsid w:val="0013225E"/>
    <w:rsid w:val="00177DF1"/>
    <w:rsid w:val="00191CF3"/>
    <w:rsid w:val="001976FE"/>
    <w:rsid w:val="001B229E"/>
    <w:rsid w:val="001B6DD5"/>
    <w:rsid w:val="001C04AC"/>
    <w:rsid w:val="001C7E83"/>
    <w:rsid w:val="001E5D0F"/>
    <w:rsid w:val="001F45A6"/>
    <w:rsid w:val="00200ABE"/>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7730C"/>
    <w:rsid w:val="00387039"/>
    <w:rsid w:val="0039638A"/>
    <w:rsid w:val="003A6BF6"/>
    <w:rsid w:val="003B0314"/>
    <w:rsid w:val="003C2F6A"/>
    <w:rsid w:val="003C5476"/>
    <w:rsid w:val="003F730A"/>
    <w:rsid w:val="004008FA"/>
    <w:rsid w:val="00403656"/>
    <w:rsid w:val="004275EC"/>
    <w:rsid w:val="00437359"/>
    <w:rsid w:val="0044438B"/>
    <w:rsid w:val="00445701"/>
    <w:rsid w:val="00460F1A"/>
    <w:rsid w:val="00464124"/>
    <w:rsid w:val="00474B93"/>
    <w:rsid w:val="00487B66"/>
    <w:rsid w:val="004B5C25"/>
    <w:rsid w:val="004B6DDA"/>
    <w:rsid w:val="004D5015"/>
    <w:rsid w:val="005030B8"/>
    <w:rsid w:val="005104C2"/>
    <w:rsid w:val="005124B3"/>
    <w:rsid w:val="00522F0D"/>
    <w:rsid w:val="0053148C"/>
    <w:rsid w:val="00535456"/>
    <w:rsid w:val="00536147"/>
    <w:rsid w:val="00553BC6"/>
    <w:rsid w:val="0057297A"/>
    <w:rsid w:val="00584608"/>
    <w:rsid w:val="005A4D7F"/>
    <w:rsid w:val="005B3099"/>
    <w:rsid w:val="005C47A1"/>
    <w:rsid w:val="005E5BA4"/>
    <w:rsid w:val="00623D4F"/>
    <w:rsid w:val="00631C0B"/>
    <w:rsid w:val="00654FE9"/>
    <w:rsid w:val="00666737"/>
    <w:rsid w:val="00670931"/>
    <w:rsid w:val="006801D4"/>
    <w:rsid w:val="006A33F9"/>
    <w:rsid w:val="006A6DF3"/>
    <w:rsid w:val="006B0D54"/>
    <w:rsid w:val="006B2453"/>
    <w:rsid w:val="006B30CD"/>
    <w:rsid w:val="006C63C4"/>
    <w:rsid w:val="006C7D0A"/>
    <w:rsid w:val="006D731E"/>
    <w:rsid w:val="006E349B"/>
    <w:rsid w:val="006E747E"/>
    <w:rsid w:val="00704C25"/>
    <w:rsid w:val="007120B0"/>
    <w:rsid w:val="007162A6"/>
    <w:rsid w:val="00731320"/>
    <w:rsid w:val="00740E0B"/>
    <w:rsid w:val="00754BC4"/>
    <w:rsid w:val="007745F0"/>
    <w:rsid w:val="00782A45"/>
    <w:rsid w:val="0078728C"/>
    <w:rsid w:val="00793F60"/>
    <w:rsid w:val="007B2AC3"/>
    <w:rsid w:val="007C0556"/>
    <w:rsid w:val="007C63BC"/>
    <w:rsid w:val="007C7A0C"/>
    <w:rsid w:val="007D2E51"/>
    <w:rsid w:val="007E699D"/>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65990"/>
    <w:rsid w:val="00A7788C"/>
    <w:rsid w:val="00A82F41"/>
    <w:rsid w:val="00A863E9"/>
    <w:rsid w:val="00A95F70"/>
    <w:rsid w:val="00A96975"/>
    <w:rsid w:val="00AA09B9"/>
    <w:rsid w:val="00AA7C2A"/>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2DB2"/>
    <w:rsid w:val="00C67456"/>
    <w:rsid w:val="00C67C31"/>
    <w:rsid w:val="00C90A7B"/>
    <w:rsid w:val="00C92A63"/>
    <w:rsid w:val="00CE0D21"/>
    <w:rsid w:val="00CE1E85"/>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92479"/>
    <w:rsid w:val="00EA42ED"/>
    <w:rsid w:val="00EB1D9E"/>
    <w:rsid w:val="00EE5465"/>
    <w:rsid w:val="00EF530D"/>
    <w:rsid w:val="00F054F8"/>
    <w:rsid w:val="00F10238"/>
    <w:rsid w:val="00F2362C"/>
    <w:rsid w:val="00F332D0"/>
    <w:rsid w:val="00F33B5B"/>
    <w:rsid w:val="00F34896"/>
    <w:rsid w:val="00F37E80"/>
    <w:rsid w:val="00F441FF"/>
    <w:rsid w:val="00F51491"/>
    <w:rsid w:val="00F56E50"/>
    <w:rsid w:val="00F579EE"/>
    <w:rsid w:val="00F64CC1"/>
    <w:rsid w:val="00F65BE7"/>
    <w:rsid w:val="00F733A3"/>
    <w:rsid w:val="00F87380"/>
    <w:rsid w:val="00F91A7F"/>
    <w:rsid w:val="00FA0BF5"/>
    <w:rsid w:val="00FA1193"/>
    <w:rsid w:val="00FA1B6A"/>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character" w:styleId="Refdecomentario">
    <w:name w:val="annotation reference"/>
    <w:basedOn w:val="Fuentedeprrafopredeter"/>
    <w:uiPriority w:val="99"/>
    <w:semiHidden/>
    <w:unhideWhenUsed/>
    <w:rsid w:val="00F34896"/>
    <w:rPr>
      <w:sz w:val="16"/>
      <w:szCs w:val="16"/>
    </w:rPr>
  </w:style>
  <w:style w:type="paragraph" w:styleId="Textocomentario">
    <w:name w:val="annotation text"/>
    <w:basedOn w:val="Normal"/>
    <w:link w:val="TextocomentarioCar"/>
    <w:uiPriority w:val="99"/>
    <w:semiHidden/>
    <w:unhideWhenUsed/>
    <w:rsid w:val="00F34896"/>
    <w:rPr>
      <w:sz w:val="20"/>
      <w:szCs w:val="20"/>
    </w:rPr>
  </w:style>
  <w:style w:type="character" w:customStyle="1" w:styleId="TextocomentarioCar">
    <w:name w:val="Texto comentario Car"/>
    <w:basedOn w:val="Fuentedeprrafopredeter"/>
    <w:link w:val="Textocomentario"/>
    <w:uiPriority w:val="99"/>
    <w:semiHidden/>
    <w:rsid w:val="00F3489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4896"/>
    <w:rPr>
      <w:b/>
      <w:bCs/>
    </w:rPr>
  </w:style>
  <w:style w:type="character" w:customStyle="1" w:styleId="AsuntodelcomentarioCar">
    <w:name w:val="Asunto del comentario Car"/>
    <w:basedOn w:val="TextocomentarioCar"/>
    <w:link w:val="Asuntodelcomentario"/>
    <w:uiPriority w:val="99"/>
    <w:semiHidden/>
    <w:rsid w:val="00F34896"/>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A1FA-6524-4D3C-8C9D-19072D56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2019-02-28T19:32:00Z</cp:lastPrinted>
  <dcterms:created xsi:type="dcterms:W3CDTF">2019-03-05T22:53:00Z</dcterms:created>
  <dcterms:modified xsi:type="dcterms:W3CDTF">2019-03-15T00:53:00Z</dcterms:modified>
</cp:coreProperties>
</file>